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B0D14" w14:textId="13DEEDC6" w:rsidR="00A665E7" w:rsidRDefault="0024474A" w:rsidP="00117622">
      <w:pPr>
        <w:jc w:val="center"/>
        <w:rPr>
          <w:rFonts w:ascii="Arial" w:hAnsi="Arial" w:cs="Arial"/>
          <w:b/>
          <w:sz w:val="24"/>
          <w:szCs w:val="24"/>
        </w:rPr>
      </w:pPr>
      <w:bookmarkStart w:id="0" w:name="_Toc427066750"/>
      <w:r w:rsidRPr="00D534E9">
        <w:rPr>
          <w:rFonts w:ascii="Arial" w:hAnsi="Arial" w:cs="Arial"/>
          <w:b/>
          <w:sz w:val="24"/>
          <w:szCs w:val="24"/>
        </w:rPr>
        <w:t>Marches LEP</w:t>
      </w:r>
    </w:p>
    <w:p w14:paraId="6775E436" w14:textId="0A73742B" w:rsidR="00A665E7" w:rsidRDefault="0024474A" w:rsidP="00117622">
      <w:pPr>
        <w:jc w:val="center"/>
        <w:rPr>
          <w:rFonts w:ascii="Arial" w:hAnsi="Arial" w:cs="Arial"/>
          <w:b/>
          <w:sz w:val="24"/>
          <w:szCs w:val="24"/>
        </w:rPr>
      </w:pPr>
      <w:r w:rsidRPr="00D534E9">
        <w:rPr>
          <w:rFonts w:ascii="Arial" w:hAnsi="Arial" w:cs="Arial"/>
          <w:b/>
          <w:sz w:val="24"/>
          <w:szCs w:val="24"/>
        </w:rPr>
        <w:t>Performance, Risk and Monitoring Committee</w:t>
      </w:r>
      <w:bookmarkEnd w:id="0"/>
      <w:r>
        <w:rPr>
          <w:rFonts w:ascii="Arial" w:hAnsi="Arial" w:cs="Arial"/>
          <w:b/>
          <w:sz w:val="24"/>
          <w:szCs w:val="24"/>
        </w:rPr>
        <w:t xml:space="preserve"> (PRMC)</w:t>
      </w:r>
    </w:p>
    <w:p w14:paraId="6D87648E" w14:textId="79846725" w:rsidR="0024474A" w:rsidRPr="00D534E9" w:rsidRDefault="0024474A" w:rsidP="00117622">
      <w:pPr>
        <w:jc w:val="center"/>
        <w:rPr>
          <w:rFonts w:ascii="Arial" w:hAnsi="Arial" w:cs="Arial"/>
          <w:b/>
          <w:sz w:val="24"/>
          <w:szCs w:val="24"/>
        </w:rPr>
      </w:pPr>
      <w:r>
        <w:rPr>
          <w:rFonts w:ascii="Arial" w:hAnsi="Arial" w:cs="Arial"/>
          <w:b/>
          <w:sz w:val="24"/>
          <w:szCs w:val="24"/>
        </w:rPr>
        <w:t>Terms of Reference (TORs)</w:t>
      </w:r>
      <w:r w:rsidR="004C56F0">
        <w:rPr>
          <w:rFonts w:ascii="Arial" w:hAnsi="Arial" w:cs="Arial"/>
          <w:sz w:val="24"/>
          <w:szCs w:val="24"/>
        </w:rPr>
        <w:pict w14:anchorId="0C1DC7D1">
          <v:rect id="_x0000_i1025" style="width:415.3pt;height:1pt" o:hralign="center" o:hrstd="t" o:hrnoshade="t" o:hr="t" fillcolor="black [3213]" stroked="f"/>
        </w:pict>
      </w:r>
    </w:p>
    <w:p w14:paraId="7E298E4C" w14:textId="77777777" w:rsidR="0024474A" w:rsidRPr="00D534E9" w:rsidRDefault="0024474A" w:rsidP="0024474A">
      <w:pPr>
        <w:rPr>
          <w:rFonts w:ascii="Arial" w:hAnsi="Arial" w:cs="Arial"/>
          <w:sz w:val="24"/>
          <w:szCs w:val="24"/>
        </w:rPr>
      </w:pPr>
    </w:p>
    <w:p w14:paraId="4173DB13" w14:textId="77777777" w:rsidR="0035276A" w:rsidRPr="0035276A" w:rsidDel="00210858" w:rsidRDefault="0035276A" w:rsidP="0035276A">
      <w:pPr>
        <w:rPr>
          <w:rFonts w:ascii="Arial" w:hAnsi="Arial" w:cs="Arial"/>
          <w:b/>
          <w:sz w:val="24"/>
          <w:szCs w:val="24"/>
        </w:rPr>
      </w:pPr>
      <w:r w:rsidRPr="0035276A" w:rsidDel="00210858">
        <w:rPr>
          <w:rFonts w:ascii="Arial" w:hAnsi="Arial" w:cs="Arial"/>
          <w:b/>
          <w:sz w:val="24"/>
          <w:szCs w:val="24"/>
        </w:rPr>
        <w:t>Roles and Responsibilities:</w:t>
      </w:r>
    </w:p>
    <w:p w14:paraId="14A83994" w14:textId="3727AFDF" w:rsidR="0035276A" w:rsidRPr="0035276A" w:rsidRDefault="0035276A" w:rsidP="0035276A">
      <w:pPr>
        <w:rPr>
          <w:rFonts w:ascii="Arial" w:hAnsi="Arial" w:cs="Arial"/>
          <w:sz w:val="24"/>
          <w:szCs w:val="24"/>
        </w:rPr>
      </w:pPr>
      <w:r w:rsidRPr="0035276A">
        <w:rPr>
          <w:rFonts w:ascii="Arial" w:hAnsi="Arial" w:cs="Arial"/>
          <w:sz w:val="24"/>
          <w:szCs w:val="24"/>
        </w:rPr>
        <w:t>A sub-group of the Marches LEP Board which operates under the following delegations and responsibilities from the Board.</w:t>
      </w:r>
    </w:p>
    <w:p w14:paraId="14B595CB" w14:textId="77777777" w:rsidR="0035276A" w:rsidRPr="0035276A" w:rsidRDefault="0035276A" w:rsidP="0035276A">
      <w:pPr>
        <w:rPr>
          <w:rFonts w:ascii="Arial" w:hAnsi="Arial" w:cs="Arial"/>
          <w:sz w:val="24"/>
          <w:szCs w:val="24"/>
        </w:rPr>
      </w:pPr>
    </w:p>
    <w:p w14:paraId="15405AF9" w14:textId="77777777" w:rsidR="0035276A" w:rsidRPr="0035276A" w:rsidRDefault="0035276A" w:rsidP="0035276A">
      <w:pPr>
        <w:rPr>
          <w:rFonts w:ascii="Arial" w:hAnsi="Arial" w:cs="Arial"/>
          <w:b/>
          <w:sz w:val="24"/>
          <w:szCs w:val="24"/>
        </w:rPr>
      </w:pPr>
      <w:r w:rsidRPr="0035276A">
        <w:rPr>
          <w:rFonts w:ascii="Arial" w:hAnsi="Arial" w:cs="Arial"/>
          <w:b/>
          <w:sz w:val="24"/>
          <w:szCs w:val="24"/>
        </w:rPr>
        <w:t>Performance Monitoring:</w:t>
      </w:r>
    </w:p>
    <w:p w14:paraId="4469B998" w14:textId="6ACB1533" w:rsidR="0035276A" w:rsidRPr="00BE483B" w:rsidRDefault="0035276A" w:rsidP="00BE483B">
      <w:pPr>
        <w:numPr>
          <w:ilvl w:val="0"/>
          <w:numId w:val="1"/>
        </w:numPr>
        <w:rPr>
          <w:rFonts w:ascii="Arial" w:hAnsi="Arial" w:cs="Arial"/>
          <w:sz w:val="24"/>
          <w:szCs w:val="24"/>
        </w:rPr>
      </w:pPr>
      <w:r w:rsidRPr="0035276A">
        <w:rPr>
          <w:rFonts w:ascii="Arial" w:hAnsi="Arial" w:cs="Arial"/>
          <w:sz w:val="24"/>
          <w:szCs w:val="24"/>
        </w:rPr>
        <w:t xml:space="preserve">Monitoring the delivery, outputs and spend of the projects </w:t>
      </w:r>
      <w:r w:rsidR="00D16AA1">
        <w:rPr>
          <w:rFonts w:ascii="Arial" w:hAnsi="Arial" w:cs="Arial"/>
          <w:sz w:val="24"/>
          <w:szCs w:val="24"/>
        </w:rPr>
        <w:t xml:space="preserve">and programmes </w:t>
      </w:r>
      <w:r w:rsidR="00676C98">
        <w:rPr>
          <w:rFonts w:ascii="Arial" w:hAnsi="Arial" w:cs="Arial"/>
          <w:sz w:val="24"/>
          <w:szCs w:val="24"/>
        </w:rPr>
        <w:t>managed by the Marches LEP</w:t>
      </w:r>
      <w:r w:rsidR="00BE483B">
        <w:rPr>
          <w:rFonts w:ascii="Arial" w:hAnsi="Arial" w:cs="Arial"/>
          <w:sz w:val="24"/>
          <w:szCs w:val="24"/>
        </w:rPr>
        <w:t xml:space="preserve"> and a</w:t>
      </w:r>
      <w:r w:rsidR="00BE483B" w:rsidRPr="00E0129E">
        <w:rPr>
          <w:rFonts w:ascii="Arial" w:hAnsi="Arial" w:cs="Arial"/>
          <w:sz w:val="24"/>
          <w:szCs w:val="24"/>
        </w:rPr>
        <w:t xml:space="preserve">greeing changes to projects where the projects have already been approved by the Board, including reprofiling of funding and outputs. </w:t>
      </w:r>
    </w:p>
    <w:p w14:paraId="0D8C02F8" w14:textId="77777777" w:rsidR="0035276A" w:rsidRPr="0035276A" w:rsidRDefault="0035276A" w:rsidP="0035276A">
      <w:pPr>
        <w:rPr>
          <w:rFonts w:ascii="Arial" w:hAnsi="Arial" w:cs="Arial"/>
          <w:b/>
          <w:sz w:val="24"/>
          <w:szCs w:val="24"/>
        </w:rPr>
      </w:pPr>
    </w:p>
    <w:p w14:paraId="60D494F4" w14:textId="3C51629C" w:rsidR="0035276A" w:rsidRPr="00E344D1" w:rsidRDefault="0035276A" w:rsidP="0035276A">
      <w:pPr>
        <w:numPr>
          <w:ilvl w:val="0"/>
          <w:numId w:val="1"/>
        </w:numPr>
        <w:rPr>
          <w:rFonts w:ascii="Arial" w:hAnsi="Arial" w:cs="Arial"/>
          <w:sz w:val="24"/>
          <w:szCs w:val="24"/>
        </w:rPr>
      </w:pPr>
      <w:r w:rsidRPr="0035276A">
        <w:rPr>
          <w:rFonts w:ascii="Arial" w:hAnsi="Arial" w:cs="Arial"/>
          <w:sz w:val="24"/>
          <w:szCs w:val="24"/>
        </w:rPr>
        <w:t>Making recommendations on courses of action if projects are delayed</w:t>
      </w:r>
      <w:r w:rsidR="00E5270E">
        <w:rPr>
          <w:rFonts w:ascii="Arial" w:hAnsi="Arial" w:cs="Arial"/>
          <w:sz w:val="24"/>
          <w:szCs w:val="24"/>
        </w:rPr>
        <w:t>, underperforming</w:t>
      </w:r>
      <w:r w:rsidRPr="0035276A">
        <w:rPr>
          <w:rFonts w:ascii="Arial" w:hAnsi="Arial" w:cs="Arial"/>
          <w:sz w:val="24"/>
          <w:szCs w:val="24"/>
        </w:rPr>
        <w:t xml:space="preserve"> and/or not spending to profile</w:t>
      </w:r>
      <w:r w:rsidR="002963E2">
        <w:rPr>
          <w:rFonts w:ascii="Arial" w:hAnsi="Arial" w:cs="Arial"/>
          <w:sz w:val="24"/>
          <w:szCs w:val="24"/>
        </w:rPr>
        <w:t xml:space="preserve">.  </w:t>
      </w:r>
      <w:r w:rsidR="00705536">
        <w:rPr>
          <w:rFonts w:ascii="Arial" w:hAnsi="Arial" w:cs="Arial"/>
          <w:sz w:val="24"/>
          <w:szCs w:val="24"/>
        </w:rPr>
        <w:t>The committee has the delegated power to approve changes to projects up</w:t>
      </w:r>
      <w:r w:rsidR="00B713E6">
        <w:rPr>
          <w:rFonts w:ascii="Arial" w:hAnsi="Arial" w:cs="Arial"/>
          <w:sz w:val="24"/>
          <w:szCs w:val="24"/>
        </w:rPr>
        <w:t xml:space="preserve"> </w:t>
      </w:r>
      <w:r w:rsidR="00705536">
        <w:rPr>
          <w:rFonts w:ascii="Arial" w:hAnsi="Arial" w:cs="Arial"/>
          <w:sz w:val="24"/>
          <w:szCs w:val="24"/>
        </w:rPr>
        <w:t xml:space="preserve">to the value of £1m </w:t>
      </w:r>
      <w:r w:rsidR="00793AA1">
        <w:rPr>
          <w:rFonts w:ascii="Arial" w:hAnsi="Arial" w:cs="Arial"/>
          <w:sz w:val="24"/>
          <w:szCs w:val="24"/>
        </w:rPr>
        <w:t>on projects already approved by the LEP board.  Changes above £1m will be considered by the committee</w:t>
      </w:r>
      <w:r w:rsidR="00B713E6">
        <w:rPr>
          <w:rFonts w:ascii="Arial" w:hAnsi="Arial" w:cs="Arial"/>
          <w:sz w:val="24"/>
          <w:szCs w:val="24"/>
        </w:rPr>
        <w:t xml:space="preserve"> with recommendations made to the board</w:t>
      </w:r>
      <w:r w:rsidR="00192BDA">
        <w:rPr>
          <w:rFonts w:ascii="Arial" w:hAnsi="Arial" w:cs="Arial"/>
          <w:sz w:val="24"/>
          <w:szCs w:val="24"/>
        </w:rPr>
        <w:t xml:space="preserve">.  The section 151 </w:t>
      </w:r>
      <w:r w:rsidR="00F464A0">
        <w:rPr>
          <w:rFonts w:ascii="Arial" w:hAnsi="Arial" w:cs="Arial"/>
          <w:sz w:val="24"/>
          <w:szCs w:val="24"/>
        </w:rPr>
        <w:t>officer or deputy will be required to confirm that due processes have been followed</w:t>
      </w:r>
      <w:r w:rsidR="00345AFA">
        <w:rPr>
          <w:rFonts w:ascii="Arial" w:hAnsi="Arial" w:cs="Arial"/>
          <w:sz w:val="24"/>
          <w:szCs w:val="24"/>
        </w:rPr>
        <w:t xml:space="preserve">. </w:t>
      </w:r>
      <w:r w:rsidR="00B01F20" w:rsidRPr="00050BA7">
        <w:rPr>
          <w:rFonts w:ascii="Arial" w:hAnsi="Arial" w:cs="Arial"/>
          <w:sz w:val="24"/>
          <w:szCs w:val="24"/>
        </w:rPr>
        <w:t>Cancelling/ withdrawing funding from projects will remain within the remit of the Board.</w:t>
      </w:r>
    </w:p>
    <w:p w14:paraId="4FA9F814" w14:textId="77777777" w:rsidR="00845184" w:rsidRPr="00E0129E" w:rsidRDefault="00845184" w:rsidP="006871F6">
      <w:pPr>
        <w:pStyle w:val="ListParagraph"/>
        <w:rPr>
          <w:rFonts w:ascii="Arial" w:hAnsi="Arial" w:cs="Arial"/>
          <w:sz w:val="24"/>
          <w:szCs w:val="24"/>
        </w:rPr>
      </w:pPr>
    </w:p>
    <w:p w14:paraId="4ADAEB21" w14:textId="6FBA3E79" w:rsidR="00806610" w:rsidRDefault="00806610" w:rsidP="0035276A">
      <w:pPr>
        <w:numPr>
          <w:ilvl w:val="0"/>
          <w:numId w:val="1"/>
        </w:numPr>
        <w:rPr>
          <w:rFonts w:ascii="Arial" w:hAnsi="Arial" w:cs="Arial"/>
          <w:sz w:val="24"/>
          <w:szCs w:val="24"/>
        </w:rPr>
      </w:pPr>
      <w:r w:rsidRPr="00E0129E">
        <w:rPr>
          <w:rFonts w:ascii="Arial" w:hAnsi="Arial" w:cs="Arial"/>
          <w:sz w:val="24"/>
          <w:szCs w:val="24"/>
        </w:rPr>
        <w:t>Approving</w:t>
      </w:r>
      <w:r w:rsidR="00FC2F4C" w:rsidRPr="00E0129E">
        <w:rPr>
          <w:rFonts w:ascii="Arial" w:hAnsi="Arial" w:cs="Arial"/>
          <w:sz w:val="24"/>
          <w:szCs w:val="24"/>
        </w:rPr>
        <w:t xml:space="preserve"> projects full business cases where the </w:t>
      </w:r>
      <w:r w:rsidRPr="00E0129E">
        <w:rPr>
          <w:rFonts w:ascii="Arial" w:hAnsi="Arial" w:cs="Arial"/>
          <w:sz w:val="24"/>
          <w:szCs w:val="24"/>
        </w:rPr>
        <w:t>B</w:t>
      </w:r>
      <w:r w:rsidR="00FC2F4C" w:rsidRPr="00E0129E">
        <w:rPr>
          <w:rFonts w:ascii="Arial" w:hAnsi="Arial" w:cs="Arial"/>
          <w:sz w:val="24"/>
          <w:szCs w:val="24"/>
        </w:rPr>
        <w:t>oard has already given outline approval</w:t>
      </w:r>
      <w:r w:rsidRPr="00E0129E">
        <w:rPr>
          <w:rFonts w:ascii="Arial" w:hAnsi="Arial" w:cs="Arial"/>
          <w:sz w:val="24"/>
          <w:szCs w:val="24"/>
        </w:rPr>
        <w:t>.</w:t>
      </w:r>
      <w:r w:rsidR="00FC2F4C" w:rsidRPr="00E0129E">
        <w:rPr>
          <w:rFonts w:ascii="Arial" w:hAnsi="Arial" w:cs="Arial"/>
          <w:sz w:val="24"/>
          <w:szCs w:val="24"/>
        </w:rPr>
        <w:t xml:space="preserve"> </w:t>
      </w:r>
    </w:p>
    <w:p w14:paraId="20E85F00" w14:textId="77777777" w:rsidR="00E344D1" w:rsidRDefault="00E344D1" w:rsidP="00E344D1">
      <w:pPr>
        <w:pStyle w:val="ListParagraph"/>
        <w:rPr>
          <w:rFonts w:ascii="Arial" w:hAnsi="Arial" w:cs="Arial"/>
          <w:sz w:val="24"/>
          <w:szCs w:val="24"/>
        </w:rPr>
      </w:pPr>
    </w:p>
    <w:p w14:paraId="4C8EE4B2" w14:textId="4482983D" w:rsidR="00E344D1" w:rsidRDefault="00E344D1" w:rsidP="0035276A">
      <w:pPr>
        <w:numPr>
          <w:ilvl w:val="0"/>
          <w:numId w:val="1"/>
        </w:numPr>
        <w:rPr>
          <w:rFonts w:ascii="Arial" w:hAnsi="Arial" w:cs="Arial"/>
          <w:sz w:val="24"/>
          <w:szCs w:val="24"/>
        </w:rPr>
      </w:pPr>
      <w:r>
        <w:rPr>
          <w:rFonts w:ascii="Arial" w:hAnsi="Arial" w:cs="Arial"/>
          <w:sz w:val="24"/>
          <w:szCs w:val="24"/>
        </w:rPr>
        <w:t>Approving funding for new projects up to the value of £1m</w:t>
      </w:r>
      <w:r w:rsidR="001D4F60">
        <w:rPr>
          <w:rFonts w:ascii="Arial" w:hAnsi="Arial" w:cs="Arial"/>
          <w:sz w:val="24"/>
          <w:szCs w:val="24"/>
        </w:rPr>
        <w:t>.</w:t>
      </w:r>
    </w:p>
    <w:p w14:paraId="1E286969" w14:textId="77777777" w:rsidR="00E344D1" w:rsidRDefault="00E344D1" w:rsidP="00E344D1">
      <w:pPr>
        <w:rPr>
          <w:rFonts w:ascii="Arial" w:hAnsi="Arial" w:cs="Arial"/>
          <w:sz w:val="24"/>
          <w:szCs w:val="24"/>
        </w:rPr>
      </w:pPr>
    </w:p>
    <w:p w14:paraId="03728F83" w14:textId="77777777" w:rsidR="00E344D1" w:rsidRPr="00E344D1" w:rsidRDefault="00E344D1" w:rsidP="00E344D1">
      <w:pPr>
        <w:numPr>
          <w:ilvl w:val="0"/>
          <w:numId w:val="1"/>
        </w:numPr>
        <w:rPr>
          <w:rFonts w:ascii="Arial" w:hAnsi="Arial" w:cs="Arial"/>
          <w:sz w:val="24"/>
          <w:szCs w:val="24"/>
        </w:rPr>
      </w:pPr>
      <w:r>
        <w:rPr>
          <w:rFonts w:ascii="Arial" w:hAnsi="Arial" w:cs="Arial"/>
          <w:sz w:val="24"/>
          <w:szCs w:val="24"/>
        </w:rPr>
        <w:t>Monitor the operating budgets of the LEP including the income streams and m</w:t>
      </w:r>
      <w:r w:rsidRPr="0035276A">
        <w:rPr>
          <w:rFonts w:ascii="Arial" w:hAnsi="Arial" w:cs="Arial"/>
          <w:sz w:val="24"/>
          <w:szCs w:val="24"/>
        </w:rPr>
        <w:t>aintaining strategic oversight of all the Marches LEP led expenditure to ensure that</w:t>
      </w:r>
      <w:r>
        <w:rPr>
          <w:rFonts w:ascii="Arial" w:hAnsi="Arial" w:cs="Arial"/>
          <w:sz w:val="24"/>
          <w:szCs w:val="24"/>
        </w:rPr>
        <w:t xml:space="preserve"> i</w:t>
      </w:r>
      <w:r w:rsidRPr="0035276A">
        <w:rPr>
          <w:rFonts w:ascii="Arial" w:hAnsi="Arial" w:cs="Arial"/>
          <w:sz w:val="24"/>
          <w:szCs w:val="24"/>
        </w:rPr>
        <w:t>t</w:t>
      </w:r>
      <w:r>
        <w:rPr>
          <w:rFonts w:ascii="Arial" w:hAnsi="Arial" w:cs="Arial"/>
          <w:sz w:val="24"/>
          <w:szCs w:val="24"/>
        </w:rPr>
        <w:t xml:space="preserve"> is appropriately spent and</w:t>
      </w:r>
      <w:r w:rsidRPr="0035276A">
        <w:rPr>
          <w:rFonts w:ascii="Arial" w:hAnsi="Arial" w:cs="Arial"/>
          <w:sz w:val="24"/>
          <w:szCs w:val="24"/>
        </w:rPr>
        <w:t xml:space="preserve"> represents value for money.</w:t>
      </w:r>
    </w:p>
    <w:p w14:paraId="26EF655C" w14:textId="77777777" w:rsidR="00E344D1" w:rsidRPr="00E0129E" w:rsidRDefault="00E344D1" w:rsidP="00E344D1">
      <w:pPr>
        <w:rPr>
          <w:rFonts w:ascii="Arial" w:hAnsi="Arial" w:cs="Arial"/>
          <w:sz w:val="24"/>
          <w:szCs w:val="24"/>
        </w:rPr>
      </w:pPr>
    </w:p>
    <w:p w14:paraId="4B7B3A69" w14:textId="77777777" w:rsidR="00806610" w:rsidRDefault="00806610" w:rsidP="002D328A"/>
    <w:p w14:paraId="5456AE3A" w14:textId="77777777" w:rsidR="0035276A" w:rsidRPr="0035276A" w:rsidRDefault="0035276A" w:rsidP="0035276A">
      <w:pPr>
        <w:rPr>
          <w:rFonts w:ascii="Arial" w:hAnsi="Arial" w:cs="Arial"/>
          <w:b/>
          <w:sz w:val="24"/>
          <w:szCs w:val="24"/>
        </w:rPr>
      </w:pPr>
      <w:r w:rsidRPr="0035276A">
        <w:rPr>
          <w:rFonts w:ascii="Arial" w:hAnsi="Arial" w:cs="Arial"/>
          <w:b/>
          <w:sz w:val="24"/>
          <w:szCs w:val="24"/>
        </w:rPr>
        <w:t>Governance:</w:t>
      </w:r>
    </w:p>
    <w:p w14:paraId="1C66DC69" w14:textId="77777777" w:rsidR="0035276A" w:rsidRPr="0035276A" w:rsidRDefault="0035276A" w:rsidP="0035276A">
      <w:pPr>
        <w:rPr>
          <w:rFonts w:ascii="Arial" w:hAnsi="Arial" w:cs="Arial"/>
          <w:sz w:val="24"/>
          <w:szCs w:val="24"/>
        </w:rPr>
      </w:pPr>
      <w:r w:rsidRPr="0035276A">
        <w:rPr>
          <w:rFonts w:ascii="Arial" w:hAnsi="Arial" w:cs="Arial"/>
          <w:sz w:val="24"/>
          <w:szCs w:val="24"/>
        </w:rPr>
        <w:t>The Marches LEP is a Company Limited by Guarantee (Company No. 11822614) and the LEP Board is its ultimate decision-making authority. The Performance, Risk and Monitoring Committee (PRMC)’s accountabilities for Governance include:</w:t>
      </w:r>
    </w:p>
    <w:p w14:paraId="31226CDB" w14:textId="77777777" w:rsidR="0035276A" w:rsidRPr="0035276A" w:rsidRDefault="0035276A" w:rsidP="0035276A">
      <w:pPr>
        <w:ind w:left="786"/>
        <w:rPr>
          <w:rFonts w:ascii="Arial" w:hAnsi="Arial" w:cs="Arial"/>
          <w:b/>
          <w:sz w:val="24"/>
          <w:szCs w:val="24"/>
        </w:rPr>
      </w:pPr>
    </w:p>
    <w:p w14:paraId="10B6D6B1" w14:textId="77777777" w:rsidR="0035276A" w:rsidRPr="0035276A" w:rsidRDefault="0035276A" w:rsidP="0035276A">
      <w:pPr>
        <w:numPr>
          <w:ilvl w:val="0"/>
          <w:numId w:val="1"/>
        </w:numPr>
        <w:rPr>
          <w:rFonts w:ascii="Arial" w:hAnsi="Arial" w:cs="Arial"/>
          <w:sz w:val="24"/>
          <w:szCs w:val="24"/>
        </w:rPr>
      </w:pPr>
      <w:r w:rsidRPr="0035276A">
        <w:rPr>
          <w:rFonts w:ascii="Arial" w:hAnsi="Arial" w:cs="Arial"/>
          <w:sz w:val="24"/>
          <w:szCs w:val="24"/>
        </w:rPr>
        <w:t>Monitoring the Marches LEP legal and statutory compliance e.g. data protection, health and safety, FOI, complaints, declarations of interest, gifts and hospitality.</w:t>
      </w:r>
      <w:r w:rsidRPr="0035276A">
        <w:rPr>
          <w:rFonts w:ascii="Arial" w:hAnsi="Arial" w:cs="Arial"/>
          <w:sz w:val="24"/>
          <w:szCs w:val="24"/>
        </w:rPr>
        <w:br/>
      </w:r>
    </w:p>
    <w:p w14:paraId="51570291" w14:textId="7E348D01" w:rsidR="0035276A" w:rsidRPr="0035276A" w:rsidRDefault="0035276A" w:rsidP="0035276A">
      <w:pPr>
        <w:numPr>
          <w:ilvl w:val="0"/>
          <w:numId w:val="1"/>
        </w:numPr>
        <w:rPr>
          <w:rFonts w:ascii="Arial" w:hAnsi="Arial" w:cs="Arial"/>
          <w:sz w:val="24"/>
          <w:szCs w:val="24"/>
        </w:rPr>
      </w:pPr>
      <w:r w:rsidRPr="0035276A">
        <w:rPr>
          <w:rFonts w:ascii="Arial" w:hAnsi="Arial" w:cs="Arial"/>
          <w:sz w:val="24"/>
          <w:szCs w:val="24"/>
        </w:rPr>
        <w:t xml:space="preserve">Ensuring the Marches LEP </w:t>
      </w:r>
      <w:r w:rsidR="006F26B1">
        <w:rPr>
          <w:rFonts w:ascii="Arial" w:hAnsi="Arial" w:cs="Arial"/>
          <w:sz w:val="24"/>
          <w:szCs w:val="24"/>
        </w:rPr>
        <w:t xml:space="preserve">Corporate and Programme </w:t>
      </w:r>
      <w:r w:rsidRPr="0035276A">
        <w:rPr>
          <w:rFonts w:ascii="Arial" w:hAnsi="Arial" w:cs="Arial"/>
          <w:sz w:val="24"/>
          <w:szCs w:val="24"/>
        </w:rPr>
        <w:t>Risk Register</w:t>
      </w:r>
      <w:r w:rsidR="00FF422A">
        <w:rPr>
          <w:rFonts w:ascii="Arial" w:hAnsi="Arial" w:cs="Arial"/>
          <w:sz w:val="24"/>
          <w:szCs w:val="24"/>
        </w:rPr>
        <w:t>s</w:t>
      </w:r>
      <w:r w:rsidRPr="0035276A">
        <w:rPr>
          <w:rFonts w:ascii="Arial" w:hAnsi="Arial" w:cs="Arial"/>
          <w:sz w:val="24"/>
          <w:szCs w:val="24"/>
        </w:rPr>
        <w:t xml:space="preserve"> </w:t>
      </w:r>
      <w:r w:rsidR="00FF422A">
        <w:rPr>
          <w:rFonts w:ascii="Arial" w:hAnsi="Arial" w:cs="Arial"/>
          <w:sz w:val="24"/>
          <w:szCs w:val="24"/>
        </w:rPr>
        <w:t>are</w:t>
      </w:r>
      <w:r w:rsidR="00FF422A" w:rsidRPr="0035276A">
        <w:rPr>
          <w:rFonts w:ascii="Arial" w:hAnsi="Arial" w:cs="Arial"/>
          <w:sz w:val="24"/>
          <w:szCs w:val="24"/>
        </w:rPr>
        <w:t xml:space="preserve"> </w:t>
      </w:r>
      <w:r w:rsidRPr="0035276A">
        <w:rPr>
          <w:rFonts w:ascii="Arial" w:hAnsi="Arial" w:cs="Arial"/>
          <w:sz w:val="24"/>
          <w:szCs w:val="24"/>
        </w:rPr>
        <w:t>reviewed regularly, any agreed mitigation actions are up to date and appropriate to maintain risk</w:t>
      </w:r>
      <w:r w:rsidR="006223C6">
        <w:rPr>
          <w:rFonts w:ascii="Arial" w:hAnsi="Arial" w:cs="Arial"/>
          <w:sz w:val="24"/>
          <w:szCs w:val="24"/>
        </w:rPr>
        <w:t>s</w:t>
      </w:r>
      <w:r w:rsidRPr="0035276A">
        <w:rPr>
          <w:rFonts w:ascii="Arial" w:hAnsi="Arial" w:cs="Arial"/>
          <w:sz w:val="24"/>
          <w:szCs w:val="24"/>
        </w:rPr>
        <w:t xml:space="preserve"> at an acceptable level and high level risks are brought to the attention of the Board with recommendations for action.</w:t>
      </w:r>
    </w:p>
    <w:p w14:paraId="120A4C58" w14:textId="77777777" w:rsidR="0035276A" w:rsidRPr="0035276A" w:rsidRDefault="0035276A" w:rsidP="0035276A">
      <w:pPr>
        <w:rPr>
          <w:rFonts w:ascii="Arial" w:hAnsi="Arial" w:cs="Arial"/>
          <w:sz w:val="24"/>
          <w:szCs w:val="24"/>
        </w:rPr>
      </w:pPr>
      <w:r w:rsidRPr="0035276A">
        <w:rPr>
          <w:rFonts w:ascii="Arial" w:hAnsi="Arial" w:cs="Arial"/>
          <w:sz w:val="24"/>
          <w:szCs w:val="24"/>
        </w:rPr>
        <w:t xml:space="preserve"> </w:t>
      </w:r>
    </w:p>
    <w:p w14:paraId="301F9360" w14:textId="77777777" w:rsidR="0035276A" w:rsidRPr="0035276A" w:rsidRDefault="0035276A" w:rsidP="0035276A">
      <w:pPr>
        <w:numPr>
          <w:ilvl w:val="0"/>
          <w:numId w:val="1"/>
        </w:numPr>
        <w:rPr>
          <w:rFonts w:ascii="Arial" w:hAnsi="Arial" w:cs="Arial"/>
          <w:sz w:val="24"/>
          <w:szCs w:val="24"/>
        </w:rPr>
      </w:pPr>
      <w:r w:rsidRPr="0035276A">
        <w:rPr>
          <w:rFonts w:ascii="Arial" w:hAnsi="Arial" w:cs="Arial"/>
          <w:sz w:val="24"/>
          <w:szCs w:val="24"/>
        </w:rPr>
        <w:t xml:space="preserve">Receiving regular independent internal audit reports and assurance checks, undertaken or commissioned by the Accountable Body or Government, to verify that the Marches LEP is operating effectively and within the terms of its agreed Accountability and Assurance Framework.  If concerns are identified in any audits, </w:t>
      </w:r>
      <w:r w:rsidRPr="0035276A">
        <w:rPr>
          <w:rFonts w:ascii="Arial" w:hAnsi="Arial" w:cs="Arial"/>
          <w:sz w:val="24"/>
          <w:szCs w:val="24"/>
        </w:rPr>
        <w:lastRenderedPageBreak/>
        <w:t>making recommendations to the Board on the actions required to remedy any shortcomings identified within any such audit and who is responsible for undertaking such actions.</w:t>
      </w:r>
      <w:r w:rsidRPr="0035276A">
        <w:rPr>
          <w:rFonts w:ascii="Arial" w:hAnsi="Arial" w:cs="Arial"/>
          <w:sz w:val="24"/>
          <w:szCs w:val="24"/>
        </w:rPr>
        <w:br/>
      </w:r>
    </w:p>
    <w:p w14:paraId="4665A7AF" w14:textId="77777777" w:rsidR="0035276A" w:rsidRPr="0035276A" w:rsidRDefault="0035276A" w:rsidP="0035276A">
      <w:pPr>
        <w:numPr>
          <w:ilvl w:val="0"/>
          <w:numId w:val="1"/>
        </w:numPr>
        <w:rPr>
          <w:rFonts w:ascii="Arial" w:hAnsi="Arial" w:cs="Arial"/>
          <w:sz w:val="24"/>
          <w:szCs w:val="24"/>
        </w:rPr>
      </w:pPr>
      <w:r w:rsidRPr="0035276A">
        <w:rPr>
          <w:rFonts w:ascii="Arial" w:hAnsi="Arial" w:cs="Arial"/>
          <w:sz w:val="24"/>
          <w:szCs w:val="24"/>
        </w:rPr>
        <w:t>Dealing with Stage 2 complaints, as per The Marches LEP Enquiries, Comments, Compliments and Complaints Policy (Appendix 13, Accountability and Assurance Framework).</w:t>
      </w:r>
    </w:p>
    <w:p w14:paraId="44DECE4C" w14:textId="77777777" w:rsidR="0035276A" w:rsidRDefault="0035276A" w:rsidP="0035276A">
      <w:pPr>
        <w:pStyle w:val="ListParagraph"/>
        <w:rPr>
          <w:rFonts w:ascii="Arial" w:hAnsi="Arial" w:cs="Arial"/>
          <w:sz w:val="24"/>
          <w:szCs w:val="24"/>
        </w:rPr>
      </w:pPr>
    </w:p>
    <w:p w14:paraId="05E1228E" w14:textId="77777777" w:rsidR="006871F6" w:rsidRPr="00D574EC" w:rsidRDefault="006871F6" w:rsidP="006871F6">
      <w:pPr>
        <w:numPr>
          <w:ilvl w:val="0"/>
          <w:numId w:val="1"/>
        </w:numPr>
        <w:rPr>
          <w:rFonts w:ascii="Arial" w:hAnsi="Arial" w:cs="Arial"/>
          <w:sz w:val="24"/>
          <w:szCs w:val="24"/>
        </w:rPr>
      </w:pPr>
      <w:r w:rsidRPr="00F51060">
        <w:rPr>
          <w:rFonts w:ascii="Arial" w:hAnsi="Arial" w:cs="Arial"/>
          <w:sz w:val="24"/>
          <w:szCs w:val="24"/>
        </w:rPr>
        <w:t xml:space="preserve">Appointing new LEP roles in the absence of a remuneration and appointments committee. </w:t>
      </w:r>
    </w:p>
    <w:p w14:paraId="28F763F9" w14:textId="77777777" w:rsidR="006871F6" w:rsidRPr="00F51060" w:rsidRDefault="006871F6" w:rsidP="006871F6">
      <w:pPr>
        <w:pStyle w:val="ListParagraph"/>
        <w:rPr>
          <w:rFonts w:ascii="Arial" w:hAnsi="Arial" w:cs="Arial"/>
          <w:sz w:val="24"/>
          <w:szCs w:val="24"/>
        </w:rPr>
      </w:pPr>
    </w:p>
    <w:p w14:paraId="19750259" w14:textId="117B2E6F" w:rsidR="006871F6" w:rsidRPr="00F51060" w:rsidRDefault="006871F6" w:rsidP="00117622">
      <w:pPr>
        <w:pStyle w:val="ListParagraph"/>
        <w:numPr>
          <w:ilvl w:val="0"/>
          <w:numId w:val="1"/>
        </w:numPr>
        <w:ind w:left="0"/>
        <w:rPr>
          <w:rFonts w:ascii="Arial" w:hAnsi="Arial" w:cs="Arial"/>
          <w:sz w:val="24"/>
          <w:szCs w:val="24"/>
        </w:rPr>
      </w:pPr>
      <w:r w:rsidRPr="00F51060">
        <w:rPr>
          <w:rFonts w:ascii="Arial" w:hAnsi="Arial" w:cs="Arial"/>
          <w:sz w:val="24"/>
          <w:szCs w:val="24"/>
        </w:rPr>
        <w:t>Authorising the LEP Executive to bid for new funds up to £1m.</w:t>
      </w:r>
      <w:r w:rsidR="00166AA1">
        <w:rPr>
          <w:rFonts w:ascii="Arial" w:hAnsi="Arial" w:cs="Arial"/>
          <w:sz w:val="24"/>
          <w:szCs w:val="24"/>
        </w:rPr>
        <w:t xml:space="preserve">  Board approval is required for bid above this amount.</w:t>
      </w:r>
    </w:p>
    <w:p w14:paraId="1D9009DC" w14:textId="77777777" w:rsidR="006871F6" w:rsidRPr="00F51060" w:rsidRDefault="006871F6" w:rsidP="00F51060">
      <w:pPr>
        <w:pStyle w:val="ListParagraph"/>
        <w:rPr>
          <w:rFonts w:ascii="Arial" w:hAnsi="Arial" w:cs="Arial"/>
          <w:sz w:val="24"/>
          <w:szCs w:val="24"/>
        </w:rPr>
      </w:pPr>
    </w:p>
    <w:p w14:paraId="329D1EC4" w14:textId="0EEC5649" w:rsidR="0035276A" w:rsidRPr="0035276A" w:rsidRDefault="0035276A" w:rsidP="0035276A">
      <w:pPr>
        <w:rPr>
          <w:rFonts w:ascii="Arial" w:hAnsi="Arial" w:cs="Arial"/>
          <w:b/>
          <w:sz w:val="24"/>
          <w:szCs w:val="24"/>
        </w:rPr>
      </w:pPr>
    </w:p>
    <w:p w14:paraId="50B200EC" w14:textId="77777777" w:rsidR="0035276A" w:rsidRPr="0035276A" w:rsidRDefault="0035276A" w:rsidP="0035276A">
      <w:pPr>
        <w:rPr>
          <w:rFonts w:ascii="Arial" w:hAnsi="Arial" w:cs="Arial"/>
          <w:sz w:val="24"/>
          <w:szCs w:val="24"/>
        </w:rPr>
      </w:pPr>
      <w:r w:rsidRPr="0035276A">
        <w:rPr>
          <w:rFonts w:ascii="Arial" w:hAnsi="Arial" w:cs="Arial"/>
          <w:sz w:val="24"/>
          <w:szCs w:val="24"/>
        </w:rPr>
        <w:t>The PRMC:</w:t>
      </w:r>
    </w:p>
    <w:p w14:paraId="57DA2EA8" w14:textId="5E1FE2A2" w:rsidR="0035276A" w:rsidRPr="00781C49" w:rsidRDefault="0035276A" w:rsidP="0035276A">
      <w:pPr>
        <w:numPr>
          <w:ilvl w:val="0"/>
          <w:numId w:val="1"/>
        </w:numPr>
        <w:rPr>
          <w:rFonts w:ascii="Arial" w:hAnsi="Arial" w:cs="Arial"/>
          <w:sz w:val="24"/>
          <w:szCs w:val="24"/>
        </w:rPr>
      </w:pPr>
      <w:r w:rsidRPr="0035276A">
        <w:rPr>
          <w:rFonts w:ascii="Arial" w:hAnsi="Arial" w:cs="Arial"/>
          <w:sz w:val="24"/>
          <w:szCs w:val="24"/>
        </w:rPr>
        <w:t xml:space="preserve">Is chaired by a private sector Marches LEP Board Member and comprises </w:t>
      </w:r>
      <w:r w:rsidR="007500CD">
        <w:rPr>
          <w:rFonts w:ascii="Arial" w:hAnsi="Arial" w:cs="Arial"/>
          <w:sz w:val="24"/>
          <w:szCs w:val="24"/>
        </w:rPr>
        <w:t xml:space="preserve">of </w:t>
      </w:r>
      <w:r w:rsidR="00DB7070">
        <w:rPr>
          <w:rFonts w:ascii="Arial" w:hAnsi="Arial" w:cs="Arial"/>
          <w:sz w:val="24"/>
          <w:szCs w:val="24"/>
        </w:rPr>
        <w:t>three</w:t>
      </w:r>
      <w:r w:rsidRPr="0035276A">
        <w:rPr>
          <w:rFonts w:ascii="Arial" w:hAnsi="Arial" w:cs="Arial"/>
          <w:sz w:val="24"/>
          <w:szCs w:val="24"/>
        </w:rPr>
        <w:t xml:space="preserve"> Board members, ensuring </w:t>
      </w:r>
      <w:r w:rsidR="00781C49">
        <w:rPr>
          <w:rFonts w:ascii="Arial" w:hAnsi="Arial" w:cs="Arial"/>
          <w:sz w:val="24"/>
          <w:szCs w:val="24"/>
        </w:rPr>
        <w:t xml:space="preserve">representation </w:t>
      </w:r>
      <w:r w:rsidR="00781C49" w:rsidRPr="00781C49">
        <w:rPr>
          <w:rFonts w:ascii="Arial" w:hAnsi="Arial" w:cs="Arial"/>
          <w:sz w:val="24"/>
          <w:szCs w:val="24"/>
        </w:rPr>
        <w:t>of</w:t>
      </w:r>
      <w:r w:rsidR="002B3343" w:rsidRPr="00781C49">
        <w:rPr>
          <w:rFonts w:ascii="Arial" w:hAnsi="Arial" w:cs="Arial"/>
          <w:sz w:val="24"/>
          <w:szCs w:val="24"/>
        </w:rPr>
        <w:t xml:space="preserve"> each of the three local authority areas.</w:t>
      </w:r>
    </w:p>
    <w:p w14:paraId="683CC376" w14:textId="77777777" w:rsidR="0035276A" w:rsidRPr="0035276A" w:rsidRDefault="0035276A" w:rsidP="0035276A">
      <w:pPr>
        <w:rPr>
          <w:rFonts w:ascii="Arial" w:hAnsi="Arial" w:cs="Arial"/>
          <w:sz w:val="24"/>
          <w:szCs w:val="24"/>
        </w:rPr>
      </w:pPr>
    </w:p>
    <w:p w14:paraId="7E237D4D" w14:textId="77777777" w:rsidR="0035276A" w:rsidRPr="0035276A" w:rsidRDefault="0035276A" w:rsidP="0035276A">
      <w:pPr>
        <w:numPr>
          <w:ilvl w:val="0"/>
          <w:numId w:val="1"/>
        </w:numPr>
        <w:rPr>
          <w:rFonts w:ascii="Arial" w:hAnsi="Arial" w:cs="Arial"/>
          <w:sz w:val="24"/>
          <w:szCs w:val="24"/>
        </w:rPr>
      </w:pPr>
      <w:r w:rsidRPr="0035276A">
        <w:rPr>
          <w:rFonts w:ascii="Arial" w:hAnsi="Arial" w:cs="Arial"/>
          <w:sz w:val="24"/>
          <w:szCs w:val="24"/>
        </w:rPr>
        <w:t>Presents exception reports at Board meetings, in order for them to fulfil their monitoring programme finance and output metrics, including other essential information on individual project performance and risk management.</w:t>
      </w:r>
    </w:p>
    <w:p w14:paraId="328AE158" w14:textId="77777777" w:rsidR="0035276A" w:rsidRPr="0035276A" w:rsidRDefault="0035276A" w:rsidP="0035276A">
      <w:pPr>
        <w:rPr>
          <w:rFonts w:ascii="Arial" w:hAnsi="Arial" w:cs="Arial"/>
          <w:sz w:val="24"/>
          <w:szCs w:val="24"/>
        </w:rPr>
      </w:pPr>
    </w:p>
    <w:p w14:paraId="62DE7910" w14:textId="41BE1118" w:rsidR="00E962D8" w:rsidRDefault="0035276A" w:rsidP="00233EB7">
      <w:pPr>
        <w:rPr>
          <w:rFonts w:ascii="Arial" w:hAnsi="Arial" w:cs="Arial"/>
          <w:sz w:val="24"/>
          <w:szCs w:val="24"/>
        </w:rPr>
      </w:pPr>
      <w:r w:rsidRPr="00B032C6">
        <w:rPr>
          <w:rFonts w:ascii="Arial" w:hAnsi="Arial" w:cs="Arial"/>
          <w:sz w:val="24"/>
          <w:szCs w:val="24"/>
        </w:rPr>
        <w:t xml:space="preserve">Meets between Board meetings. </w:t>
      </w:r>
      <w:r w:rsidR="0001613C">
        <w:rPr>
          <w:rFonts w:ascii="Arial" w:hAnsi="Arial" w:cs="Arial"/>
          <w:sz w:val="24"/>
          <w:szCs w:val="24"/>
        </w:rPr>
        <w:t xml:space="preserve">For voting purposes, </w:t>
      </w:r>
      <w:r w:rsidR="002C19A5">
        <w:rPr>
          <w:rFonts w:ascii="Arial" w:hAnsi="Arial" w:cs="Arial"/>
          <w:sz w:val="24"/>
          <w:szCs w:val="24"/>
        </w:rPr>
        <w:t>a</w:t>
      </w:r>
      <w:r w:rsidRPr="00B032C6">
        <w:rPr>
          <w:rFonts w:ascii="Arial" w:hAnsi="Arial" w:cs="Arial"/>
          <w:sz w:val="24"/>
          <w:szCs w:val="24"/>
        </w:rPr>
        <w:t xml:space="preserve"> PRMC meeting is deemed quorate if at least </w:t>
      </w:r>
      <w:r w:rsidR="002C19A5">
        <w:rPr>
          <w:rFonts w:ascii="Arial" w:hAnsi="Arial" w:cs="Arial"/>
          <w:sz w:val="24"/>
          <w:szCs w:val="24"/>
        </w:rPr>
        <w:t>t</w:t>
      </w:r>
      <w:r w:rsidR="008C2455">
        <w:rPr>
          <w:rFonts w:ascii="Arial" w:hAnsi="Arial" w:cs="Arial"/>
          <w:sz w:val="24"/>
          <w:szCs w:val="24"/>
        </w:rPr>
        <w:t>wo</w:t>
      </w:r>
      <w:r w:rsidRPr="00B032C6">
        <w:rPr>
          <w:rFonts w:ascii="Arial" w:hAnsi="Arial" w:cs="Arial"/>
          <w:sz w:val="24"/>
          <w:szCs w:val="24"/>
        </w:rPr>
        <w:t xml:space="preserve"> Board members </w:t>
      </w:r>
      <w:r w:rsidR="00B032C6" w:rsidRPr="00B032C6">
        <w:rPr>
          <w:rFonts w:ascii="Arial" w:hAnsi="Arial" w:cs="Arial"/>
          <w:sz w:val="24"/>
          <w:szCs w:val="24"/>
        </w:rPr>
        <w:t>(excluding any that have declared a conflict of interest</w:t>
      </w:r>
      <w:r w:rsidR="00B032C6">
        <w:t xml:space="preserve"> </w:t>
      </w:r>
      <w:r w:rsidRPr="00B032C6">
        <w:rPr>
          <w:rFonts w:ascii="Arial" w:hAnsi="Arial" w:cs="Arial"/>
          <w:sz w:val="24"/>
          <w:szCs w:val="24"/>
        </w:rPr>
        <w:t>are present</w:t>
      </w:r>
      <w:r w:rsidR="00E962D8">
        <w:rPr>
          <w:rFonts w:ascii="Arial" w:hAnsi="Arial" w:cs="Arial"/>
          <w:sz w:val="24"/>
          <w:szCs w:val="24"/>
        </w:rPr>
        <w:t xml:space="preserve"> and the </w:t>
      </w:r>
      <w:r w:rsidR="00B04C16">
        <w:rPr>
          <w:rFonts w:ascii="Arial" w:hAnsi="Arial" w:cs="Arial"/>
          <w:sz w:val="24"/>
          <w:szCs w:val="24"/>
        </w:rPr>
        <w:t>accountable</w:t>
      </w:r>
      <w:r w:rsidR="00E962D8">
        <w:rPr>
          <w:rFonts w:ascii="Arial" w:hAnsi="Arial" w:cs="Arial"/>
          <w:sz w:val="24"/>
          <w:szCs w:val="24"/>
        </w:rPr>
        <w:t xml:space="preserve"> body s151 </w:t>
      </w:r>
      <w:r w:rsidR="001409EC">
        <w:rPr>
          <w:rFonts w:ascii="Arial" w:hAnsi="Arial" w:cs="Arial"/>
          <w:sz w:val="24"/>
          <w:szCs w:val="24"/>
        </w:rPr>
        <w:t xml:space="preserve">officer </w:t>
      </w:r>
      <w:r w:rsidR="00E962D8">
        <w:rPr>
          <w:rFonts w:ascii="Arial" w:hAnsi="Arial" w:cs="Arial"/>
          <w:sz w:val="24"/>
          <w:szCs w:val="24"/>
        </w:rPr>
        <w:t>or deputy is present</w:t>
      </w:r>
      <w:r w:rsidRPr="00B032C6">
        <w:rPr>
          <w:rFonts w:ascii="Arial" w:hAnsi="Arial" w:cs="Arial"/>
          <w:sz w:val="24"/>
          <w:szCs w:val="24"/>
        </w:rPr>
        <w:t>.</w:t>
      </w:r>
    </w:p>
    <w:p w14:paraId="64952219" w14:textId="39BB55FC" w:rsidR="0035276A" w:rsidRPr="00B032C6" w:rsidRDefault="0024078E" w:rsidP="00233EB7">
      <w:pPr>
        <w:rPr>
          <w:rFonts w:ascii="Arial" w:hAnsi="Arial" w:cs="Arial"/>
          <w:sz w:val="24"/>
          <w:szCs w:val="24"/>
        </w:rPr>
      </w:pPr>
      <w:r w:rsidRPr="00B032C6">
        <w:rPr>
          <w:rFonts w:ascii="Arial" w:hAnsi="Arial" w:cs="Arial"/>
          <w:sz w:val="24"/>
          <w:szCs w:val="24"/>
        </w:rPr>
        <w:t xml:space="preserve"> </w:t>
      </w:r>
    </w:p>
    <w:p w14:paraId="4849FD1C" w14:textId="77777777" w:rsidR="0035276A" w:rsidRPr="0035276A" w:rsidRDefault="0035276A" w:rsidP="0035276A">
      <w:pPr>
        <w:rPr>
          <w:rFonts w:ascii="Arial" w:hAnsi="Arial" w:cs="Arial"/>
          <w:sz w:val="24"/>
          <w:szCs w:val="24"/>
        </w:rPr>
      </w:pPr>
      <w:r w:rsidRPr="0035276A">
        <w:rPr>
          <w:rFonts w:ascii="Arial" w:hAnsi="Arial" w:cs="Arial"/>
          <w:sz w:val="24"/>
          <w:szCs w:val="24"/>
        </w:rPr>
        <w:t xml:space="preserve">The Membership and Chairmanship of the PRMC and its TORs are reviewed on an annual basis by the Board. </w:t>
      </w:r>
    </w:p>
    <w:p w14:paraId="598007D1" w14:textId="77777777" w:rsidR="0035276A" w:rsidRPr="0035276A" w:rsidRDefault="0035276A" w:rsidP="0035276A">
      <w:pPr>
        <w:rPr>
          <w:rFonts w:ascii="Arial" w:hAnsi="Arial" w:cs="Arial"/>
          <w:sz w:val="24"/>
          <w:szCs w:val="24"/>
        </w:rPr>
      </w:pPr>
    </w:p>
    <w:p w14:paraId="0117AA0B" w14:textId="3F4DD456" w:rsidR="00235626" w:rsidRPr="0035276A" w:rsidRDefault="0035276A" w:rsidP="0035276A">
      <w:pPr>
        <w:rPr>
          <w:rFonts w:ascii="Arial" w:hAnsi="Arial" w:cs="Arial"/>
          <w:sz w:val="24"/>
          <w:szCs w:val="24"/>
        </w:rPr>
      </w:pPr>
      <w:r w:rsidRPr="0035276A">
        <w:rPr>
          <w:rFonts w:ascii="Arial" w:hAnsi="Arial" w:cs="Arial"/>
          <w:sz w:val="24"/>
          <w:szCs w:val="24"/>
        </w:rPr>
        <w:t>PRMC Members receive meeting papers from the Secretariat and other supporting officers four working days before a meeting and minutes of the meetings are circulated within ten working days after every meeting.</w:t>
      </w:r>
      <w:r w:rsidR="00E962D8">
        <w:rPr>
          <w:rFonts w:ascii="Arial" w:hAnsi="Arial" w:cs="Arial"/>
          <w:sz w:val="24"/>
          <w:szCs w:val="24"/>
        </w:rPr>
        <w:t xml:space="preserve">  All papers will be published on the </w:t>
      </w:r>
      <w:r w:rsidR="00B04C16">
        <w:rPr>
          <w:rFonts w:ascii="Arial" w:hAnsi="Arial" w:cs="Arial"/>
          <w:sz w:val="24"/>
          <w:szCs w:val="24"/>
        </w:rPr>
        <w:t>LEP</w:t>
      </w:r>
      <w:r w:rsidR="00E962D8">
        <w:rPr>
          <w:rFonts w:ascii="Arial" w:hAnsi="Arial" w:cs="Arial"/>
          <w:sz w:val="24"/>
          <w:szCs w:val="24"/>
        </w:rPr>
        <w:t xml:space="preserve"> website, except where they are commercially sensitive.</w:t>
      </w:r>
    </w:p>
    <w:p w14:paraId="0E75F5CA" w14:textId="77777777" w:rsidR="0035276A" w:rsidRPr="0035276A" w:rsidRDefault="0035276A" w:rsidP="0035276A">
      <w:pPr>
        <w:pStyle w:val="ListParagraph"/>
        <w:rPr>
          <w:rFonts w:ascii="Arial" w:hAnsi="Arial" w:cs="Arial"/>
          <w:sz w:val="24"/>
          <w:szCs w:val="24"/>
        </w:rPr>
      </w:pPr>
    </w:p>
    <w:p w14:paraId="5E62FF8D" w14:textId="4312C1CB" w:rsidR="0035276A" w:rsidRDefault="0035276A" w:rsidP="0035276A">
      <w:pPr>
        <w:rPr>
          <w:rFonts w:ascii="Arial" w:eastAsia="Times New Roman" w:hAnsi="Arial" w:cs="Arial"/>
          <w:sz w:val="24"/>
          <w:szCs w:val="24"/>
        </w:rPr>
      </w:pPr>
      <w:r w:rsidRPr="0035276A">
        <w:rPr>
          <w:rFonts w:ascii="Arial" w:eastAsia="Times New Roman" w:hAnsi="Arial" w:cs="Arial"/>
          <w:sz w:val="24"/>
          <w:szCs w:val="24"/>
        </w:rPr>
        <w:t xml:space="preserve">PRMC </w:t>
      </w:r>
      <w:r w:rsidR="00B04C16">
        <w:rPr>
          <w:rFonts w:ascii="Arial" w:eastAsia="Times New Roman" w:hAnsi="Arial" w:cs="Arial"/>
          <w:sz w:val="24"/>
          <w:szCs w:val="24"/>
        </w:rPr>
        <w:t xml:space="preserve">are open to the public who may attend as observers.  Any member of the public wishing to attend a meeting must confirm in writing three days before the meeting.  They should also submit any questions they wish to raise: </w:t>
      </w:r>
      <w:hyperlink r:id="rId11" w:history="1">
        <w:r w:rsidR="00B04C16" w:rsidRPr="000D5208">
          <w:rPr>
            <w:rStyle w:val="Hyperlink"/>
            <w:rFonts w:ascii="Arial" w:eastAsia="Times New Roman" w:hAnsi="Arial" w:cs="Arial"/>
            <w:sz w:val="24"/>
            <w:szCs w:val="24"/>
          </w:rPr>
          <w:t>jo.grivell@marcheslep.org.uk</w:t>
        </w:r>
      </w:hyperlink>
      <w:r w:rsidR="00B04C16">
        <w:rPr>
          <w:rFonts w:ascii="Arial" w:eastAsia="Times New Roman" w:hAnsi="Arial" w:cs="Arial"/>
          <w:sz w:val="24"/>
          <w:szCs w:val="24"/>
        </w:rPr>
        <w:t xml:space="preserve"> </w:t>
      </w:r>
    </w:p>
    <w:p w14:paraId="0C39B43D" w14:textId="77777777" w:rsidR="002D328A" w:rsidRDefault="002D328A" w:rsidP="0035276A">
      <w:pPr>
        <w:rPr>
          <w:rFonts w:ascii="Arial" w:eastAsia="Times New Roman" w:hAnsi="Arial" w:cs="Arial"/>
          <w:sz w:val="24"/>
          <w:szCs w:val="24"/>
        </w:rPr>
      </w:pPr>
    </w:p>
    <w:p w14:paraId="18653357" w14:textId="1A3D18B3" w:rsidR="00235626" w:rsidRPr="0035276A" w:rsidRDefault="00235626" w:rsidP="0035276A">
      <w:pPr>
        <w:rPr>
          <w:rFonts w:ascii="Arial" w:eastAsia="Times New Roman" w:hAnsi="Arial" w:cs="Arial"/>
          <w:sz w:val="24"/>
          <w:szCs w:val="24"/>
        </w:rPr>
      </w:pPr>
      <w:r>
        <w:rPr>
          <w:rFonts w:ascii="Arial" w:eastAsia="Times New Roman" w:hAnsi="Arial" w:cs="Arial"/>
          <w:sz w:val="24"/>
          <w:szCs w:val="24"/>
        </w:rPr>
        <w:t xml:space="preserve">Where matters are due to be discussed at the meeting </w:t>
      </w:r>
      <w:r w:rsidR="002D328A">
        <w:rPr>
          <w:rFonts w:ascii="Arial" w:eastAsia="Times New Roman" w:hAnsi="Arial" w:cs="Arial"/>
          <w:sz w:val="24"/>
          <w:szCs w:val="24"/>
        </w:rPr>
        <w:t>which are commercially sensitive, these will be deal with in Part b of a meeting and members of the public will be asked to leave the meeting.</w:t>
      </w:r>
    </w:p>
    <w:p w14:paraId="16F2B4C5" w14:textId="77777777" w:rsidR="0035276A" w:rsidRPr="0035276A" w:rsidRDefault="0035276A" w:rsidP="0035276A">
      <w:pPr>
        <w:contextualSpacing/>
        <w:rPr>
          <w:rFonts w:ascii="Arial" w:eastAsia="Arial" w:hAnsi="Arial" w:cs="Arial"/>
          <w:b/>
          <w:sz w:val="24"/>
          <w:szCs w:val="24"/>
        </w:rPr>
      </w:pPr>
    </w:p>
    <w:p w14:paraId="42737AC8" w14:textId="77777777" w:rsidR="003B6489" w:rsidRDefault="003B6489" w:rsidP="0035276A">
      <w:pPr>
        <w:contextualSpacing/>
        <w:rPr>
          <w:rFonts w:ascii="Arial" w:eastAsia="Arial" w:hAnsi="Arial" w:cs="Arial"/>
          <w:b/>
          <w:sz w:val="24"/>
          <w:szCs w:val="24"/>
        </w:rPr>
      </w:pPr>
    </w:p>
    <w:p w14:paraId="6AB1E53A" w14:textId="77777777" w:rsidR="00233EB7" w:rsidRDefault="00233EB7" w:rsidP="0035276A">
      <w:pPr>
        <w:contextualSpacing/>
        <w:rPr>
          <w:rFonts w:ascii="Arial" w:eastAsia="Arial" w:hAnsi="Arial" w:cs="Arial"/>
          <w:b/>
          <w:sz w:val="24"/>
          <w:szCs w:val="24"/>
        </w:rPr>
      </w:pPr>
    </w:p>
    <w:p w14:paraId="5C28A1F6" w14:textId="77777777" w:rsidR="00672E65" w:rsidRDefault="00672E65" w:rsidP="0035276A">
      <w:pPr>
        <w:contextualSpacing/>
        <w:rPr>
          <w:rFonts w:ascii="Arial" w:eastAsia="Arial" w:hAnsi="Arial" w:cs="Arial"/>
          <w:b/>
          <w:sz w:val="24"/>
          <w:szCs w:val="24"/>
        </w:rPr>
      </w:pPr>
    </w:p>
    <w:p w14:paraId="587BEDA2" w14:textId="77777777" w:rsidR="00672E65" w:rsidRDefault="00672E65" w:rsidP="0035276A">
      <w:pPr>
        <w:contextualSpacing/>
        <w:rPr>
          <w:rFonts w:ascii="Arial" w:eastAsia="Arial" w:hAnsi="Arial" w:cs="Arial"/>
          <w:b/>
          <w:sz w:val="24"/>
          <w:szCs w:val="24"/>
        </w:rPr>
      </w:pPr>
    </w:p>
    <w:p w14:paraId="45E91E9E" w14:textId="77777777" w:rsidR="00672E65" w:rsidRDefault="00672E65" w:rsidP="0035276A">
      <w:pPr>
        <w:contextualSpacing/>
        <w:rPr>
          <w:rFonts w:ascii="Arial" w:eastAsia="Arial" w:hAnsi="Arial" w:cs="Arial"/>
          <w:b/>
          <w:sz w:val="24"/>
          <w:szCs w:val="24"/>
        </w:rPr>
      </w:pPr>
    </w:p>
    <w:p w14:paraId="20FC691B" w14:textId="77777777" w:rsidR="00233EB7" w:rsidRDefault="00233EB7" w:rsidP="0035276A">
      <w:pPr>
        <w:contextualSpacing/>
        <w:rPr>
          <w:rFonts w:ascii="Arial" w:eastAsia="Arial" w:hAnsi="Arial" w:cs="Arial"/>
          <w:b/>
          <w:sz w:val="24"/>
          <w:szCs w:val="24"/>
        </w:rPr>
      </w:pPr>
    </w:p>
    <w:p w14:paraId="780D964C" w14:textId="03DBC70E" w:rsidR="0035276A" w:rsidRPr="0035276A" w:rsidRDefault="0035276A" w:rsidP="0035276A">
      <w:pPr>
        <w:contextualSpacing/>
        <w:rPr>
          <w:rFonts w:ascii="Arial" w:eastAsia="Arial" w:hAnsi="Arial" w:cs="Arial"/>
          <w:b/>
          <w:sz w:val="24"/>
          <w:szCs w:val="24"/>
        </w:rPr>
      </w:pPr>
      <w:r w:rsidRPr="0035276A">
        <w:rPr>
          <w:rFonts w:ascii="Arial" w:eastAsia="Arial" w:hAnsi="Arial" w:cs="Arial"/>
          <w:b/>
          <w:sz w:val="24"/>
          <w:szCs w:val="24"/>
        </w:rPr>
        <w:t>Membership:</w:t>
      </w:r>
    </w:p>
    <w:p w14:paraId="3C4BCC4F" w14:textId="77777777" w:rsidR="0035276A" w:rsidRPr="0035276A" w:rsidRDefault="0035276A" w:rsidP="0035276A">
      <w:pPr>
        <w:contextualSpacing/>
        <w:rPr>
          <w:rFonts w:ascii="Arial" w:eastAsia="Arial" w:hAnsi="Arial" w:cs="Arial"/>
          <w:sz w:val="24"/>
          <w:szCs w:val="24"/>
        </w:rPr>
      </w:pPr>
    </w:p>
    <w:tbl>
      <w:tblPr>
        <w:tblStyle w:val="TableGrid1"/>
        <w:tblW w:w="0" w:type="auto"/>
        <w:tblInd w:w="-5" w:type="dxa"/>
        <w:tblLook w:val="04A0" w:firstRow="1" w:lastRow="0" w:firstColumn="1" w:lastColumn="0" w:noHBand="0" w:noVBand="1"/>
      </w:tblPr>
      <w:tblGrid>
        <w:gridCol w:w="2410"/>
        <w:gridCol w:w="1985"/>
        <w:gridCol w:w="4626"/>
      </w:tblGrid>
      <w:tr w:rsidR="0035276A" w:rsidRPr="0035276A" w14:paraId="15D0E69D" w14:textId="77777777" w:rsidTr="00233EB7">
        <w:trPr>
          <w:trHeight w:hRule="exact" w:val="397"/>
        </w:trPr>
        <w:tc>
          <w:tcPr>
            <w:tcW w:w="2410" w:type="dxa"/>
            <w:shd w:val="clear" w:color="auto" w:fill="auto"/>
            <w:vAlign w:val="center"/>
          </w:tcPr>
          <w:p w14:paraId="42E9BF5A" w14:textId="77777777" w:rsidR="0035276A" w:rsidRPr="0035276A" w:rsidRDefault="0035276A" w:rsidP="00233EB7">
            <w:pPr>
              <w:autoSpaceDE w:val="0"/>
              <w:autoSpaceDN w:val="0"/>
              <w:adjustRightInd w:val="0"/>
              <w:rPr>
                <w:rFonts w:ascii="Arial" w:eastAsia="Times New Roman" w:hAnsi="Arial" w:cs="Arial"/>
                <w:b/>
                <w:color w:val="000000"/>
                <w:sz w:val="24"/>
                <w:szCs w:val="24"/>
                <w:lang w:val="en-US"/>
              </w:rPr>
            </w:pPr>
            <w:r w:rsidRPr="0035276A">
              <w:rPr>
                <w:rFonts w:ascii="Arial" w:eastAsia="Times New Roman" w:hAnsi="Arial" w:cs="Arial"/>
                <w:b/>
                <w:color w:val="000000"/>
                <w:sz w:val="24"/>
                <w:szCs w:val="24"/>
                <w:lang w:val="en-US"/>
              </w:rPr>
              <w:t>Role</w:t>
            </w:r>
          </w:p>
        </w:tc>
        <w:tc>
          <w:tcPr>
            <w:tcW w:w="1985" w:type="dxa"/>
            <w:shd w:val="clear" w:color="auto" w:fill="auto"/>
            <w:vAlign w:val="center"/>
          </w:tcPr>
          <w:p w14:paraId="1C5EB292" w14:textId="77777777" w:rsidR="0035276A" w:rsidRPr="0035276A" w:rsidRDefault="0035276A" w:rsidP="00233EB7">
            <w:pPr>
              <w:autoSpaceDE w:val="0"/>
              <w:autoSpaceDN w:val="0"/>
              <w:adjustRightInd w:val="0"/>
              <w:rPr>
                <w:rFonts w:ascii="Arial" w:eastAsia="Times New Roman" w:hAnsi="Arial" w:cs="Arial"/>
                <w:b/>
                <w:color w:val="000000"/>
                <w:sz w:val="24"/>
                <w:szCs w:val="24"/>
                <w:lang w:val="en-US"/>
              </w:rPr>
            </w:pPr>
            <w:r w:rsidRPr="0035276A">
              <w:rPr>
                <w:rFonts w:ascii="Arial" w:eastAsia="Times New Roman" w:hAnsi="Arial" w:cs="Arial"/>
                <w:b/>
                <w:color w:val="000000"/>
                <w:sz w:val="24"/>
                <w:szCs w:val="24"/>
                <w:lang w:val="en-US"/>
              </w:rPr>
              <w:t>Name</w:t>
            </w:r>
          </w:p>
        </w:tc>
        <w:tc>
          <w:tcPr>
            <w:tcW w:w="4626" w:type="dxa"/>
            <w:shd w:val="clear" w:color="auto" w:fill="auto"/>
            <w:vAlign w:val="center"/>
          </w:tcPr>
          <w:p w14:paraId="77F53A77" w14:textId="77777777" w:rsidR="0035276A" w:rsidRPr="0035276A" w:rsidRDefault="0035276A" w:rsidP="00233EB7">
            <w:pPr>
              <w:autoSpaceDE w:val="0"/>
              <w:autoSpaceDN w:val="0"/>
              <w:adjustRightInd w:val="0"/>
              <w:rPr>
                <w:rFonts w:ascii="Arial" w:eastAsia="Times New Roman" w:hAnsi="Arial" w:cs="Arial"/>
                <w:b/>
                <w:color w:val="000000"/>
                <w:sz w:val="24"/>
                <w:szCs w:val="24"/>
                <w:lang w:val="en-US"/>
              </w:rPr>
            </w:pPr>
            <w:r w:rsidRPr="0035276A">
              <w:rPr>
                <w:rFonts w:ascii="Arial" w:eastAsia="Times New Roman" w:hAnsi="Arial" w:cs="Arial"/>
                <w:b/>
                <w:color w:val="000000"/>
                <w:sz w:val="24"/>
                <w:szCs w:val="24"/>
                <w:lang w:val="en-US"/>
              </w:rPr>
              <w:t xml:space="preserve">Job Title and Organisation </w:t>
            </w:r>
          </w:p>
        </w:tc>
      </w:tr>
      <w:tr w:rsidR="0035276A" w:rsidRPr="0035276A" w14:paraId="4175A843" w14:textId="77777777" w:rsidTr="00233EB7">
        <w:trPr>
          <w:trHeight w:hRule="exact" w:val="596"/>
        </w:trPr>
        <w:tc>
          <w:tcPr>
            <w:tcW w:w="2410" w:type="dxa"/>
            <w:shd w:val="clear" w:color="auto" w:fill="auto"/>
            <w:vAlign w:val="center"/>
          </w:tcPr>
          <w:p w14:paraId="0A2BC06C" w14:textId="77777777" w:rsidR="0035276A" w:rsidRPr="0035276A" w:rsidRDefault="0035276A" w:rsidP="00233EB7">
            <w:pPr>
              <w:autoSpaceDE w:val="0"/>
              <w:autoSpaceDN w:val="0"/>
              <w:adjustRightInd w:val="0"/>
              <w:rPr>
                <w:rFonts w:ascii="Arial" w:eastAsia="Times New Roman" w:hAnsi="Arial" w:cs="Arial"/>
                <w:b/>
                <w:color w:val="000000"/>
                <w:sz w:val="24"/>
                <w:szCs w:val="24"/>
                <w:lang w:val="en-US"/>
              </w:rPr>
            </w:pPr>
            <w:r w:rsidRPr="0035276A">
              <w:rPr>
                <w:rFonts w:ascii="Arial" w:eastAsia="Times New Roman" w:hAnsi="Arial" w:cs="Arial"/>
                <w:b/>
                <w:color w:val="000000"/>
                <w:sz w:val="24"/>
                <w:szCs w:val="24"/>
                <w:lang w:val="en-US"/>
              </w:rPr>
              <w:t>Chair</w:t>
            </w:r>
          </w:p>
        </w:tc>
        <w:tc>
          <w:tcPr>
            <w:tcW w:w="1985" w:type="dxa"/>
            <w:shd w:val="clear" w:color="auto" w:fill="auto"/>
            <w:vAlign w:val="center"/>
          </w:tcPr>
          <w:p w14:paraId="4B81A93A" w14:textId="77777777" w:rsidR="0035276A" w:rsidRPr="0035276A" w:rsidRDefault="0035276A" w:rsidP="00233EB7">
            <w:pPr>
              <w:autoSpaceDE w:val="0"/>
              <w:autoSpaceDN w:val="0"/>
              <w:adjustRightInd w:val="0"/>
              <w:rPr>
                <w:rFonts w:ascii="Arial" w:eastAsia="Times New Roman" w:hAnsi="Arial" w:cs="Arial"/>
                <w:color w:val="000000"/>
                <w:sz w:val="24"/>
                <w:szCs w:val="24"/>
                <w:lang w:val="en-US"/>
              </w:rPr>
            </w:pPr>
            <w:r w:rsidRPr="0035276A">
              <w:rPr>
                <w:rFonts w:ascii="Arial" w:eastAsia="Times New Roman" w:hAnsi="Arial" w:cs="Arial"/>
                <w:color w:val="000000"/>
                <w:sz w:val="24"/>
                <w:szCs w:val="24"/>
                <w:lang w:val="en-US"/>
              </w:rPr>
              <w:t>Sonia Roberts</w:t>
            </w:r>
          </w:p>
        </w:tc>
        <w:tc>
          <w:tcPr>
            <w:tcW w:w="4626" w:type="dxa"/>
            <w:shd w:val="clear" w:color="auto" w:fill="auto"/>
            <w:vAlign w:val="center"/>
          </w:tcPr>
          <w:p w14:paraId="4846068A" w14:textId="6B5A3F74" w:rsidR="0035276A" w:rsidRPr="0035276A" w:rsidRDefault="002D328A" w:rsidP="00233EB7">
            <w:pPr>
              <w:autoSpaceDE w:val="0"/>
              <w:autoSpaceDN w:val="0"/>
              <w:adjustRightInd w:val="0"/>
              <w:rPr>
                <w:rFonts w:ascii="Arial" w:eastAsia="Times New Roman" w:hAnsi="Arial" w:cs="Arial"/>
                <w:color w:val="000000"/>
                <w:sz w:val="24"/>
                <w:szCs w:val="24"/>
                <w:lang w:val="en-US"/>
              </w:rPr>
            </w:pPr>
            <w:r>
              <w:rPr>
                <w:rFonts w:ascii="Arial" w:eastAsia="Times New Roman" w:hAnsi="Arial" w:cs="Arial"/>
                <w:color w:val="000000"/>
                <w:sz w:val="24"/>
                <w:szCs w:val="24"/>
                <w:lang w:val="en-US"/>
              </w:rPr>
              <w:t>Deputy Chair of the LEP</w:t>
            </w:r>
          </w:p>
        </w:tc>
      </w:tr>
      <w:tr w:rsidR="0035276A" w:rsidRPr="0035276A" w14:paraId="444B1988" w14:textId="77777777" w:rsidTr="00233EB7">
        <w:trPr>
          <w:trHeight w:hRule="exact" w:val="596"/>
        </w:trPr>
        <w:tc>
          <w:tcPr>
            <w:tcW w:w="2410" w:type="dxa"/>
            <w:shd w:val="clear" w:color="auto" w:fill="auto"/>
            <w:vAlign w:val="center"/>
          </w:tcPr>
          <w:p w14:paraId="59C4DACB" w14:textId="77777777" w:rsidR="0035276A" w:rsidRPr="0035276A" w:rsidRDefault="0035276A" w:rsidP="00233EB7">
            <w:pPr>
              <w:autoSpaceDE w:val="0"/>
              <w:autoSpaceDN w:val="0"/>
              <w:adjustRightInd w:val="0"/>
              <w:rPr>
                <w:rFonts w:ascii="Arial" w:eastAsia="Times New Roman" w:hAnsi="Arial" w:cs="Arial"/>
                <w:b/>
                <w:color w:val="000000"/>
                <w:sz w:val="24"/>
                <w:szCs w:val="24"/>
                <w:lang w:val="en-US"/>
              </w:rPr>
            </w:pPr>
            <w:r w:rsidRPr="0035276A">
              <w:rPr>
                <w:rFonts w:ascii="Arial" w:eastAsia="Times New Roman" w:hAnsi="Arial" w:cs="Arial"/>
                <w:b/>
                <w:color w:val="000000"/>
                <w:sz w:val="24"/>
                <w:szCs w:val="24"/>
                <w:lang w:val="en-US"/>
              </w:rPr>
              <w:t>Vice Chair</w:t>
            </w:r>
          </w:p>
        </w:tc>
        <w:tc>
          <w:tcPr>
            <w:tcW w:w="1985" w:type="dxa"/>
            <w:shd w:val="clear" w:color="auto" w:fill="auto"/>
            <w:vAlign w:val="center"/>
          </w:tcPr>
          <w:p w14:paraId="700A9062" w14:textId="77777777" w:rsidR="0035276A" w:rsidRPr="0035276A" w:rsidRDefault="0035276A" w:rsidP="00233EB7">
            <w:pPr>
              <w:autoSpaceDE w:val="0"/>
              <w:autoSpaceDN w:val="0"/>
              <w:adjustRightInd w:val="0"/>
              <w:rPr>
                <w:rFonts w:ascii="Arial" w:eastAsia="Times New Roman" w:hAnsi="Arial" w:cs="Arial"/>
                <w:color w:val="000000"/>
                <w:sz w:val="24"/>
                <w:szCs w:val="24"/>
                <w:lang w:val="en-US"/>
              </w:rPr>
            </w:pPr>
            <w:r w:rsidRPr="0035276A">
              <w:rPr>
                <w:rFonts w:ascii="Arial" w:eastAsia="Times New Roman" w:hAnsi="Arial" w:cs="Arial"/>
                <w:color w:val="000000"/>
                <w:sz w:val="24"/>
                <w:szCs w:val="24"/>
                <w:lang w:val="en-US"/>
              </w:rPr>
              <w:t>Sara Williams</w:t>
            </w:r>
          </w:p>
        </w:tc>
        <w:tc>
          <w:tcPr>
            <w:tcW w:w="4626" w:type="dxa"/>
            <w:shd w:val="clear" w:color="auto" w:fill="auto"/>
            <w:vAlign w:val="center"/>
          </w:tcPr>
          <w:p w14:paraId="6051FC5B" w14:textId="77777777" w:rsidR="0035276A" w:rsidRPr="0035276A" w:rsidRDefault="0035276A" w:rsidP="00233EB7">
            <w:pPr>
              <w:autoSpaceDE w:val="0"/>
              <w:autoSpaceDN w:val="0"/>
              <w:adjustRightInd w:val="0"/>
              <w:rPr>
                <w:rFonts w:ascii="Arial" w:eastAsia="Times New Roman" w:hAnsi="Arial" w:cs="Arial"/>
                <w:color w:val="000000"/>
                <w:sz w:val="24"/>
                <w:szCs w:val="24"/>
                <w:lang w:val="en-US"/>
              </w:rPr>
            </w:pPr>
            <w:r w:rsidRPr="0035276A">
              <w:rPr>
                <w:rFonts w:ascii="Arial" w:eastAsia="Times New Roman" w:hAnsi="Arial" w:cs="Arial"/>
                <w:color w:val="000000"/>
                <w:sz w:val="24"/>
                <w:szCs w:val="24"/>
                <w:lang w:val="en-US"/>
              </w:rPr>
              <w:t xml:space="preserve">Board Member </w:t>
            </w:r>
          </w:p>
        </w:tc>
      </w:tr>
      <w:tr w:rsidR="0035276A" w:rsidRPr="0035276A" w14:paraId="7165E063" w14:textId="77777777" w:rsidTr="00233EB7">
        <w:trPr>
          <w:trHeight w:hRule="exact" w:val="596"/>
        </w:trPr>
        <w:tc>
          <w:tcPr>
            <w:tcW w:w="2410" w:type="dxa"/>
            <w:shd w:val="clear" w:color="auto" w:fill="auto"/>
            <w:vAlign w:val="center"/>
          </w:tcPr>
          <w:p w14:paraId="101F5485" w14:textId="77777777" w:rsidR="0035276A" w:rsidRPr="0035276A" w:rsidRDefault="0035276A" w:rsidP="00233EB7">
            <w:pPr>
              <w:autoSpaceDE w:val="0"/>
              <w:autoSpaceDN w:val="0"/>
              <w:adjustRightInd w:val="0"/>
              <w:rPr>
                <w:rFonts w:ascii="Arial" w:eastAsia="Times New Roman" w:hAnsi="Arial" w:cs="Arial"/>
                <w:b/>
                <w:color w:val="000000"/>
                <w:sz w:val="24"/>
                <w:szCs w:val="24"/>
                <w:lang w:val="en-US"/>
              </w:rPr>
            </w:pPr>
          </w:p>
        </w:tc>
        <w:tc>
          <w:tcPr>
            <w:tcW w:w="1985" w:type="dxa"/>
            <w:shd w:val="clear" w:color="auto" w:fill="auto"/>
            <w:vAlign w:val="center"/>
          </w:tcPr>
          <w:p w14:paraId="1CFA2B30" w14:textId="77777777" w:rsidR="0035276A" w:rsidRPr="0035276A" w:rsidRDefault="0035276A" w:rsidP="00233EB7">
            <w:pPr>
              <w:autoSpaceDE w:val="0"/>
              <w:autoSpaceDN w:val="0"/>
              <w:adjustRightInd w:val="0"/>
              <w:rPr>
                <w:rFonts w:ascii="Arial" w:eastAsia="Times New Roman" w:hAnsi="Arial" w:cs="Arial"/>
                <w:color w:val="000000"/>
                <w:sz w:val="24"/>
                <w:szCs w:val="24"/>
                <w:lang w:val="en-US"/>
              </w:rPr>
            </w:pPr>
            <w:r w:rsidRPr="0035276A">
              <w:rPr>
                <w:rFonts w:ascii="Arial" w:eastAsia="Times New Roman" w:hAnsi="Arial" w:cs="Arial"/>
                <w:color w:val="000000"/>
                <w:sz w:val="24"/>
                <w:szCs w:val="24"/>
                <w:lang w:val="en-US"/>
              </w:rPr>
              <w:t xml:space="preserve">Frank Myers </w:t>
            </w:r>
          </w:p>
        </w:tc>
        <w:tc>
          <w:tcPr>
            <w:tcW w:w="4626" w:type="dxa"/>
            <w:shd w:val="clear" w:color="auto" w:fill="auto"/>
            <w:vAlign w:val="center"/>
          </w:tcPr>
          <w:p w14:paraId="4457A51B" w14:textId="77777777" w:rsidR="0035276A" w:rsidRPr="0035276A" w:rsidRDefault="0035276A" w:rsidP="00233EB7">
            <w:pPr>
              <w:autoSpaceDE w:val="0"/>
              <w:autoSpaceDN w:val="0"/>
              <w:adjustRightInd w:val="0"/>
              <w:rPr>
                <w:rFonts w:ascii="Arial" w:eastAsia="Times New Roman" w:hAnsi="Arial" w:cs="Arial"/>
                <w:color w:val="000000"/>
                <w:sz w:val="24"/>
                <w:szCs w:val="24"/>
                <w:lang w:val="en-US"/>
              </w:rPr>
            </w:pPr>
            <w:r w:rsidRPr="0035276A">
              <w:rPr>
                <w:rFonts w:ascii="Arial" w:eastAsia="Times New Roman" w:hAnsi="Arial" w:cs="Arial"/>
                <w:color w:val="000000"/>
                <w:sz w:val="24"/>
                <w:szCs w:val="24"/>
                <w:lang w:val="en-US"/>
              </w:rPr>
              <w:t xml:space="preserve">Board Member </w:t>
            </w:r>
          </w:p>
        </w:tc>
      </w:tr>
      <w:tr w:rsidR="0035276A" w:rsidRPr="0035276A" w14:paraId="43459423" w14:textId="77777777" w:rsidTr="00233EB7">
        <w:trPr>
          <w:trHeight w:hRule="exact" w:val="596"/>
        </w:trPr>
        <w:tc>
          <w:tcPr>
            <w:tcW w:w="2410" w:type="dxa"/>
            <w:shd w:val="clear" w:color="auto" w:fill="auto"/>
            <w:vAlign w:val="center"/>
          </w:tcPr>
          <w:p w14:paraId="6C5E1F29" w14:textId="77777777" w:rsidR="0035276A" w:rsidRPr="0035276A" w:rsidRDefault="0035276A" w:rsidP="00233EB7">
            <w:pPr>
              <w:autoSpaceDE w:val="0"/>
              <w:autoSpaceDN w:val="0"/>
              <w:adjustRightInd w:val="0"/>
              <w:rPr>
                <w:rFonts w:ascii="Arial" w:eastAsia="Times New Roman" w:hAnsi="Arial" w:cs="Arial"/>
                <w:b/>
                <w:color w:val="000000"/>
                <w:sz w:val="24"/>
                <w:szCs w:val="24"/>
                <w:lang w:val="en-US"/>
              </w:rPr>
            </w:pPr>
          </w:p>
        </w:tc>
        <w:tc>
          <w:tcPr>
            <w:tcW w:w="1985" w:type="dxa"/>
            <w:shd w:val="clear" w:color="auto" w:fill="auto"/>
            <w:vAlign w:val="center"/>
          </w:tcPr>
          <w:p w14:paraId="71DE68FE" w14:textId="77777777" w:rsidR="0035276A" w:rsidRPr="0035276A" w:rsidRDefault="0035276A" w:rsidP="00233EB7">
            <w:pPr>
              <w:autoSpaceDE w:val="0"/>
              <w:autoSpaceDN w:val="0"/>
              <w:adjustRightInd w:val="0"/>
              <w:rPr>
                <w:rFonts w:ascii="Arial" w:eastAsia="Times New Roman" w:hAnsi="Arial" w:cs="Arial"/>
                <w:color w:val="000000"/>
                <w:sz w:val="24"/>
                <w:szCs w:val="24"/>
                <w:lang w:val="en-US"/>
              </w:rPr>
            </w:pPr>
            <w:r w:rsidRPr="0035276A">
              <w:rPr>
                <w:rFonts w:ascii="Arial" w:eastAsia="Times New Roman" w:hAnsi="Arial" w:cs="Arial"/>
                <w:color w:val="000000"/>
                <w:sz w:val="24"/>
                <w:szCs w:val="24"/>
                <w:lang w:val="en-US"/>
              </w:rPr>
              <w:t xml:space="preserve">Vacancy </w:t>
            </w:r>
          </w:p>
        </w:tc>
        <w:tc>
          <w:tcPr>
            <w:tcW w:w="4626" w:type="dxa"/>
            <w:shd w:val="clear" w:color="auto" w:fill="auto"/>
            <w:vAlign w:val="center"/>
          </w:tcPr>
          <w:p w14:paraId="7C6ED746" w14:textId="77777777" w:rsidR="0035276A" w:rsidRPr="0035276A" w:rsidRDefault="0035276A" w:rsidP="00233EB7">
            <w:pPr>
              <w:autoSpaceDE w:val="0"/>
              <w:autoSpaceDN w:val="0"/>
              <w:adjustRightInd w:val="0"/>
              <w:rPr>
                <w:rFonts w:ascii="Arial" w:eastAsia="Times New Roman" w:hAnsi="Arial" w:cs="Arial"/>
                <w:color w:val="000000"/>
                <w:sz w:val="24"/>
                <w:szCs w:val="24"/>
                <w:lang w:val="en-US"/>
              </w:rPr>
            </w:pPr>
            <w:r w:rsidRPr="0035276A">
              <w:rPr>
                <w:rFonts w:ascii="Arial" w:eastAsia="Times New Roman" w:hAnsi="Arial" w:cs="Arial"/>
                <w:color w:val="000000"/>
                <w:sz w:val="24"/>
                <w:szCs w:val="24"/>
                <w:lang w:val="en-US"/>
              </w:rPr>
              <w:t>Board Member</w:t>
            </w:r>
          </w:p>
        </w:tc>
      </w:tr>
      <w:tr w:rsidR="0035276A" w:rsidRPr="0035276A" w14:paraId="21DC53DA" w14:textId="77777777" w:rsidTr="00233EB7">
        <w:trPr>
          <w:trHeight w:hRule="exact" w:val="536"/>
        </w:trPr>
        <w:tc>
          <w:tcPr>
            <w:tcW w:w="2410" w:type="dxa"/>
            <w:vMerge w:val="restart"/>
            <w:shd w:val="clear" w:color="auto" w:fill="auto"/>
            <w:vAlign w:val="center"/>
          </w:tcPr>
          <w:p w14:paraId="5F50D85B" w14:textId="77777777" w:rsidR="0035276A" w:rsidRPr="0035276A" w:rsidRDefault="0035276A" w:rsidP="00233EB7">
            <w:pPr>
              <w:autoSpaceDE w:val="0"/>
              <w:autoSpaceDN w:val="0"/>
              <w:adjustRightInd w:val="0"/>
              <w:rPr>
                <w:rFonts w:ascii="Arial" w:eastAsia="Times New Roman" w:hAnsi="Arial" w:cs="Arial"/>
                <w:b/>
                <w:color w:val="000000"/>
                <w:sz w:val="24"/>
                <w:szCs w:val="24"/>
                <w:lang w:val="en-US"/>
              </w:rPr>
            </w:pPr>
            <w:r w:rsidRPr="0035276A">
              <w:rPr>
                <w:rFonts w:ascii="Arial" w:eastAsia="Times New Roman" w:hAnsi="Arial" w:cs="Arial"/>
                <w:b/>
                <w:color w:val="000000"/>
                <w:sz w:val="24"/>
                <w:szCs w:val="24"/>
                <w:lang w:val="en-US"/>
              </w:rPr>
              <w:t>Supporting Officers</w:t>
            </w:r>
          </w:p>
          <w:p w14:paraId="3B890C80" w14:textId="77777777" w:rsidR="0035276A" w:rsidRPr="0035276A" w:rsidRDefault="0035276A" w:rsidP="00233EB7">
            <w:pPr>
              <w:autoSpaceDE w:val="0"/>
              <w:autoSpaceDN w:val="0"/>
              <w:adjustRightInd w:val="0"/>
              <w:rPr>
                <w:rFonts w:ascii="Arial" w:eastAsia="Times New Roman" w:hAnsi="Arial" w:cs="Arial"/>
                <w:b/>
                <w:color w:val="000000"/>
                <w:sz w:val="24"/>
                <w:szCs w:val="24"/>
                <w:lang w:val="en-US"/>
              </w:rPr>
            </w:pPr>
          </w:p>
          <w:p w14:paraId="13B1647E" w14:textId="77777777" w:rsidR="0035276A" w:rsidRPr="0035276A" w:rsidRDefault="0035276A" w:rsidP="00233EB7">
            <w:pPr>
              <w:autoSpaceDE w:val="0"/>
              <w:autoSpaceDN w:val="0"/>
              <w:adjustRightInd w:val="0"/>
              <w:rPr>
                <w:rFonts w:ascii="Arial" w:eastAsia="Times New Roman" w:hAnsi="Arial" w:cs="Arial"/>
                <w:b/>
                <w:color w:val="000000"/>
                <w:sz w:val="24"/>
                <w:szCs w:val="24"/>
                <w:lang w:val="en-US"/>
              </w:rPr>
            </w:pPr>
          </w:p>
          <w:p w14:paraId="1768EF05" w14:textId="77777777" w:rsidR="0035276A" w:rsidRPr="0035276A" w:rsidRDefault="0035276A" w:rsidP="00233EB7">
            <w:pPr>
              <w:autoSpaceDE w:val="0"/>
              <w:autoSpaceDN w:val="0"/>
              <w:adjustRightInd w:val="0"/>
              <w:rPr>
                <w:rFonts w:ascii="Arial" w:eastAsia="Times New Roman" w:hAnsi="Arial" w:cs="Arial"/>
                <w:b/>
                <w:color w:val="000000"/>
                <w:sz w:val="24"/>
                <w:szCs w:val="24"/>
                <w:lang w:val="en-US"/>
              </w:rPr>
            </w:pPr>
          </w:p>
          <w:p w14:paraId="2FA663F7" w14:textId="77777777" w:rsidR="0035276A" w:rsidRPr="0035276A" w:rsidRDefault="0035276A" w:rsidP="00233EB7">
            <w:pPr>
              <w:autoSpaceDE w:val="0"/>
              <w:autoSpaceDN w:val="0"/>
              <w:adjustRightInd w:val="0"/>
              <w:rPr>
                <w:rFonts w:ascii="Arial" w:eastAsia="Times New Roman" w:hAnsi="Arial" w:cs="Arial"/>
                <w:b/>
                <w:color w:val="000000"/>
                <w:sz w:val="24"/>
                <w:szCs w:val="24"/>
                <w:lang w:val="en-US"/>
              </w:rPr>
            </w:pPr>
          </w:p>
          <w:p w14:paraId="1D55C9B5" w14:textId="77777777" w:rsidR="0035276A" w:rsidRPr="0035276A" w:rsidRDefault="0035276A" w:rsidP="00233EB7">
            <w:pPr>
              <w:autoSpaceDE w:val="0"/>
              <w:autoSpaceDN w:val="0"/>
              <w:adjustRightInd w:val="0"/>
              <w:rPr>
                <w:rFonts w:ascii="Arial" w:eastAsia="Times New Roman" w:hAnsi="Arial" w:cs="Arial"/>
                <w:b/>
                <w:color w:val="000000"/>
                <w:sz w:val="24"/>
                <w:szCs w:val="24"/>
                <w:lang w:val="en-US"/>
              </w:rPr>
            </w:pPr>
          </w:p>
          <w:p w14:paraId="7F27E976" w14:textId="77777777" w:rsidR="0035276A" w:rsidRPr="0035276A" w:rsidRDefault="0035276A" w:rsidP="00233EB7">
            <w:pPr>
              <w:autoSpaceDE w:val="0"/>
              <w:autoSpaceDN w:val="0"/>
              <w:adjustRightInd w:val="0"/>
              <w:rPr>
                <w:rFonts w:ascii="Arial" w:eastAsia="Times New Roman" w:hAnsi="Arial" w:cs="Arial"/>
                <w:b/>
                <w:color w:val="000000"/>
                <w:sz w:val="24"/>
                <w:szCs w:val="24"/>
                <w:lang w:val="en-US"/>
              </w:rPr>
            </w:pPr>
          </w:p>
          <w:p w14:paraId="3934435C" w14:textId="77777777" w:rsidR="0035276A" w:rsidRPr="0035276A" w:rsidRDefault="0035276A" w:rsidP="00233EB7">
            <w:pPr>
              <w:autoSpaceDE w:val="0"/>
              <w:autoSpaceDN w:val="0"/>
              <w:adjustRightInd w:val="0"/>
              <w:rPr>
                <w:rFonts w:ascii="Arial" w:eastAsia="Times New Roman" w:hAnsi="Arial" w:cs="Arial"/>
                <w:b/>
                <w:color w:val="000000"/>
                <w:sz w:val="24"/>
                <w:szCs w:val="24"/>
                <w:lang w:val="en-US"/>
              </w:rPr>
            </w:pPr>
          </w:p>
          <w:p w14:paraId="2509050D" w14:textId="77777777" w:rsidR="0035276A" w:rsidRPr="0035276A" w:rsidRDefault="0035276A" w:rsidP="00233EB7">
            <w:pPr>
              <w:autoSpaceDE w:val="0"/>
              <w:autoSpaceDN w:val="0"/>
              <w:adjustRightInd w:val="0"/>
              <w:rPr>
                <w:rFonts w:ascii="Arial" w:eastAsia="Times New Roman" w:hAnsi="Arial" w:cs="Arial"/>
                <w:b/>
                <w:color w:val="000000"/>
                <w:sz w:val="24"/>
                <w:szCs w:val="24"/>
                <w:lang w:val="en-US"/>
              </w:rPr>
            </w:pPr>
          </w:p>
          <w:p w14:paraId="66139B63" w14:textId="77777777" w:rsidR="0035276A" w:rsidRPr="0035276A" w:rsidRDefault="0035276A" w:rsidP="00233EB7">
            <w:pPr>
              <w:autoSpaceDE w:val="0"/>
              <w:autoSpaceDN w:val="0"/>
              <w:adjustRightInd w:val="0"/>
              <w:rPr>
                <w:rFonts w:ascii="Arial" w:eastAsia="Times New Roman" w:hAnsi="Arial" w:cs="Arial"/>
                <w:b/>
                <w:color w:val="000000"/>
                <w:sz w:val="24"/>
                <w:szCs w:val="24"/>
                <w:lang w:val="en-US"/>
              </w:rPr>
            </w:pPr>
          </w:p>
          <w:p w14:paraId="193D12BD" w14:textId="77777777" w:rsidR="0035276A" w:rsidRPr="0035276A" w:rsidRDefault="0035276A" w:rsidP="00233EB7">
            <w:pPr>
              <w:autoSpaceDE w:val="0"/>
              <w:autoSpaceDN w:val="0"/>
              <w:adjustRightInd w:val="0"/>
              <w:rPr>
                <w:rFonts w:ascii="Arial" w:eastAsia="Times New Roman" w:hAnsi="Arial" w:cs="Arial"/>
                <w:b/>
                <w:color w:val="000000"/>
                <w:sz w:val="24"/>
                <w:szCs w:val="24"/>
                <w:lang w:val="en-US"/>
              </w:rPr>
            </w:pPr>
          </w:p>
          <w:p w14:paraId="5704941B" w14:textId="77777777" w:rsidR="0035276A" w:rsidRPr="0035276A" w:rsidRDefault="0035276A" w:rsidP="00233EB7">
            <w:pPr>
              <w:autoSpaceDE w:val="0"/>
              <w:autoSpaceDN w:val="0"/>
              <w:adjustRightInd w:val="0"/>
              <w:rPr>
                <w:rFonts w:ascii="Arial" w:eastAsia="Times New Roman" w:hAnsi="Arial" w:cs="Arial"/>
                <w:b/>
                <w:color w:val="000000"/>
                <w:sz w:val="24"/>
                <w:szCs w:val="24"/>
                <w:lang w:val="en-US"/>
              </w:rPr>
            </w:pPr>
          </w:p>
          <w:p w14:paraId="65B2B988" w14:textId="77777777" w:rsidR="0035276A" w:rsidRPr="0035276A" w:rsidRDefault="0035276A" w:rsidP="00233EB7">
            <w:pPr>
              <w:autoSpaceDE w:val="0"/>
              <w:autoSpaceDN w:val="0"/>
              <w:adjustRightInd w:val="0"/>
              <w:rPr>
                <w:rFonts w:ascii="Arial" w:eastAsia="Times New Roman" w:hAnsi="Arial" w:cs="Arial"/>
                <w:b/>
                <w:color w:val="000000"/>
                <w:sz w:val="24"/>
                <w:szCs w:val="24"/>
                <w:lang w:val="en-US"/>
              </w:rPr>
            </w:pPr>
          </w:p>
          <w:p w14:paraId="14847B90" w14:textId="77777777" w:rsidR="0035276A" w:rsidRPr="0035276A" w:rsidRDefault="0035276A" w:rsidP="00233EB7">
            <w:pPr>
              <w:autoSpaceDE w:val="0"/>
              <w:autoSpaceDN w:val="0"/>
              <w:adjustRightInd w:val="0"/>
              <w:rPr>
                <w:rFonts w:ascii="Arial" w:eastAsia="Times New Roman" w:hAnsi="Arial" w:cs="Arial"/>
                <w:b/>
                <w:color w:val="000000"/>
                <w:sz w:val="24"/>
                <w:szCs w:val="24"/>
                <w:lang w:val="en-US"/>
              </w:rPr>
            </w:pPr>
          </w:p>
          <w:p w14:paraId="3984FF08" w14:textId="77777777" w:rsidR="0035276A" w:rsidRPr="0035276A" w:rsidRDefault="0035276A" w:rsidP="00233EB7">
            <w:pPr>
              <w:autoSpaceDE w:val="0"/>
              <w:autoSpaceDN w:val="0"/>
              <w:adjustRightInd w:val="0"/>
              <w:rPr>
                <w:rFonts w:ascii="Arial" w:eastAsia="Times New Roman" w:hAnsi="Arial" w:cs="Arial"/>
                <w:b/>
                <w:color w:val="000000"/>
                <w:sz w:val="24"/>
                <w:szCs w:val="24"/>
                <w:lang w:val="en-US"/>
              </w:rPr>
            </w:pPr>
          </w:p>
        </w:tc>
        <w:tc>
          <w:tcPr>
            <w:tcW w:w="1985" w:type="dxa"/>
            <w:shd w:val="clear" w:color="auto" w:fill="auto"/>
            <w:vAlign w:val="center"/>
          </w:tcPr>
          <w:p w14:paraId="3E38A6D4" w14:textId="77777777" w:rsidR="0035276A" w:rsidRPr="0035276A" w:rsidRDefault="0035276A" w:rsidP="00233EB7">
            <w:pPr>
              <w:autoSpaceDE w:val="0"/>
              <w:autoSpaceDN w:val="0"/>
              <w:adjustRightInd w:val="0"/>
              <w:rPr>
                <w:rFonts w:ascii="Arial" w:eastAsia="Times New Roman" w:hAnsi="Arial" w:cs="Arial"/>
                <w:color w:val="000000"/>
                <w:sz w:val="24"/>
                <w:szCs w:val="24"/>
                <w:lang w:val="en-US"/>
              </w:rPr>
            </w:pPr>
            <w:r w:rsidRPr="0035276A">
              <w:rPr>
                <w:rFonts w:ascii="Arial" w:eastAsia="Times New Roman" w:hAnsi="Arial" w:cs="Arial"/>
                <w:color w:val="000000"/>
                <w:sz w:val="24"/>
                <w:szCs w:val="24"/>
                <w:lang w:val="en-US"/>
              </w:rPr>
              <w:t>James Walton</w:t>
            </w:r>
          </w:p>
        </w:tc>
        <w:tc>
          <w:tcPr>
            <w:tcW w:w="4626" w:type="dxa"/>
            <w:shd w:val="clear" w:color="auto" w:fill="auto"/>
            <w:vAlign w:val="center"/>
          </w:tcPr>
          <w:p w14:paraId="1E64F373" w14:textId="77777777" w:rsidR="0035276A" w:rsidRPr="0035276A" w:rsidRDefault="0035276A" w:rsidP="00233EB7">
            <w:pPr>
              <w:autoSpaceDE w:val="0"/>
              <w:autoSpaceDN w:val="0"/>
              <w:adjustRightInd w:val="0"/>
              <w:rPr>
                <w:rFonts w:ascii="Arial" w:eastAsia="Times New Roman" w:hAnsi="Arial" w:cs="Arial"/>
                <w:color w:val="000000"/>
                <w:sz w:val="24"/>
                <w:szCs w:val="24"/>
                <w:lang w:val="en-US"/>
              </w:rPr>
            </w:pPr>
            <w:r w:rsidRPr="0035276A">
              <w:rPr>
                <w:rFonts w:ascii="Arial" w:eastAsia="Times New Roman" w:hAnsi="Arial" w:cs="Arial"/>
                <w:color w:val="000000"/>
                <w:sz w:val="24"/>
                <w:szCs w:val="24"/>
                <w:lang w:val="en-US"/>
              </w:rPr>
              <w:t>Section 151 Officer, Shropshire Council</w:t>
            </w:r>
          </w:p>
        </w:tc>
      </w:tr>
      <w:tr w:rsidR="0035276A" w:rsidRPr="0035276A" w14:paraId="19BD0F85" w14:textId="77777777" w:rsidTr="00233EB7">
        <w:trPr>
          <w:trHeight w:hRule="exact" w:val="693"/>
        </w:trPr>
        <w:tc>
          <w:tcPr>
            <w:tcW w:w="2410" w:type="dxa"/>
            <w:vMerge/>
            <w:shd w:val="clear" w:color="auto" w:fill="auto"/>
            <w:vAlign w:val="center"/>
          </w:tcPr>
          <w:p w14:paraId="1C899A34" w14:textId="77777777" w:rsidR="0035276A" w:rsidRPr="0035276A" w:rsidRDefault="0035276A" w:rsidP="00233EB7">
            <w:pPr>
              <w:autoSpaceDE w:val="0"/>
              <w:autoSpaceDN w:val="0"/>
              <w:adjustRightInd w:val="0"/>
              <w:rPr>
                <w:rFonts w:ascii="Arial" w:eastAsia="Times New Roman" w:hAnsi="Arial" w:cs="Arial"/>
                <w:b/>
                <w:color w:val="000000"/>
                <w:sz w:val="24"/>
                <w:szCs w:val="24"/>
                <w:lang w:val="en-US"/>
              </w:rPr>
            </w:pPr>
          </w:p>
        </w:tc>
        <w:tc>
          <w:tcPr>
            <w:tcW w:w="1985" w:type="dxa"/>
            <w:shd w:val="clear" w:color="auto" w:fill="auto"/>
            <w:vAlign w:val="center"/>
          </w:tcPr>
          <w:p w14:paraId="65ED85B8" w14:textId="77777777" w:rsidR="0035276A" w:rsidRPr="0035276A" w:rsidRDefault="0035276A" w:rsidP="00233EB7">
            <w:pPr>
              <w:autoSpaceDE w:val="0"/>
              <w:autoSpaceDN w:val="0"/>
              <w:adjustRightInd w:val="0"/>
              <w:rPr>
                <w:rFonts w:ascii="Arial" w:eastAsia="Times New Roman" w:hAnsi="Arial" w:cs="Arial"/>
                <w:color w:val="000000"/>
                <w:sz w:val="24"/>
                <w:szCs w:val="24"/>
                <w:lang w:val="en-US"/>
              </w:rPr>
            </w:pPr>
            <w:r w:rsidRPr="0035276A">
              <w:rPr>
                <w:rFonts w:ascii="Arial" w:eastAsia="Times New Roman" w:hAnsi="Arial" w:cs="Arial"/>
                <w:color w:val="000000"/>
                <w:sz w:val="24"/>
                <w:szCs w:val="24"/>
                <w:lang w:val="en-US"/>
              </w:rPr>
              <w:t>Andrew Lovegrove</w:t>
            </w:r>
          </w:p>
        </w:tc>
        <w:tc>
          <w:tcPr>
            <w:tcW w:w="4626" w:type="dxa"/>
            <w:shd w:val="clear" w:color="auto" w:fill="auto"/>
            <w:vAlign w:val="center"/>
          </w:tcPr>
          <w:p w14:paraId="642FD2F6" w14:textId="77777777" w:rsidR="0035276A" w:rsidRPr="0035276A" w:rsidRDefault="0035276A" w:rsidP="00233EB7">
            <w:pPr>
              <w:autoSpaceDE w:val="0"/>
              <w:autoSpaceDN w:val="0"/>
              <w:adjustRightInd w:val="0"/>
              <w:rPr>
                <w:rFonts w:ascii="Arial" w:eastAsia="Times New Roman" w:hAnsi="Arial" w:cs="Arial"/>
                <w:color w:val="000000"/>
                <w:sz w:val="24"/>
                <w:szCs w:val="24"/>
                <w:lang w:val="en-US"/>
              </w:rPr>
            </w:pPr>
            <w:r w:rsidRPr="0035276A">
              <w:rPr>
                <w:rFonts w:ascii="Arial" w:eastAsia="Times New Roman" w:hAnsi="Arial" w:cs="Arial"/>
                <w:color w:val="000000"/>
                <w:sz w:val="24"/>
                <w:szCs w:val="24"/>
                <w:lang w:val="en-US"/>
              </w:rPr>
              <w:t xml:space="preserve">Section 151 Officer, Herefordshire Council </w:t>
            </w:r>
          </w:p>
        </w:tc>
      </w:tr>
      <w:tr w:rsidR="0035276A" w:rsidRPr="0035276A" w14:paraId="5A3F4D72" w14:textId="77777777" w:rsidTr="00233EB7">
        <w:trPr>
          <w:trHeight w:hRule="exact" w:val="536"/>
        </w:trPr>
        <w:tc>
          <w:tcPr>
            <w:tcW w:w="2410" w:type="dxa"/>
            <w:vMerge/>
            <w:shd w:val="clear" w:color="auto" w:fill="auto"/>
            <w:vAlign w:val="center"/>
          </w:tcPr>
          <w:p w14:paraId="0509273A" w14:textId="77777777" w:rsidR="0035276A" w:rsidRPr="0035276A" w:rsidRDefault="0035276A" w:rsidP="00233EB7">
            <w:pPr>
              <w:autoSpaceDE w:val="0"/>
              <w:autoSpaceDN w:val="0"/>
              <w:adjustRightInd w:val="0"/>
              <w:rPr>
                <w:rFonts w:ascii="Arial" w:eastAsia="Times New Roman" w:hAnsi="Arial" w:cs="Arial"/>
                <w:b/>
                <w:color w:val="000000"/>
                <w:sz w:val="24"/>
                <w:szCs w:val="24"/>
                <w:lang w:val="en-US"/>
              </w:rPr>
            </w:pPr>
          </w:p>
        </w:tc>
        <w:tc>
          <w:tcPr>
            <w:tcW w:w="1985" w:type="dxa"/>
            <w:shd w:val="clear" w:color="auto" w:fill="auto"/>
            <w:vAlign w:val="center"/>
          </w:tcPr>
          <w:p w14:paraId="4B32A19A" w14:textId="77777777" w:rsidR="0035276A" w:rsidRPr="0035276A" w:rsidRDefault="0035276A" w:rsidP="00233EB7">
            <w:pPr>
              <w:autoSpaceDE w:val="0"/>
              <w:autoSpaceDN w:val="0"/>
              <w:adjustRightInd w:val="0"/>
              <w:rPr>
                <w:rFonts w:ascii="Arial" w:eastAsia="Times New Roman" w:hAnsi="Arial" w:cs="Arial"/>
                <w:color w:val="000000"/>
                <w:sz w:val="24"/>
                <w:szCs w:val="24"/>
                <w:lang w:val="en-US"/>
              </w:rPr>
            </w:pPr>
            <w:r w:rsidRPr="0035276A">
              <w:rPr>
                <w:rFonts w:ascii="Arial" w:eastAsia="Times New Roman" w:hAnsi="Arial" w:cs="Arial"/>
                <w:color w:val="000000"/>
                <w:sz w:val="24"/>
                <w:szCs w:val="24"/>
                <w:lang w:val="en-US"/>
              </w:rPr>
              <w:t>Ken Clarke</w:t>
            </w:r>
          </w:p>
        </w:tc>
        <w:tc>
          <w:tcPr>
            <w:tcW w:w="4626" w:type="dxa"/>
            <w:shd w:val="clear" w:color="auto" w:fill="auto"/>
            <w:vAlign w:val="center"/>
          </w:tcPr>
          <w:p w14:paraId="706E805C" w14:textId="77777777" w:rsidR="0035276A" w:rsidRPr="0035276A" w:rsidRDefault="0035276A" w:rsidP="00233EB7">
            <w:pPr>
              <w:autoSpaceDE w:val="0"/>
              <w:autoSpaceDN w:val="0"/>
              <w:adjustRightInd w:val="0"/>
              <w:rPr>
                <w:rFonts w:ascii="Arial" w:eastAsia="Times New Roman" w:hAnsi="Arial" w:cs="Arial"/>
                <w:color w:val="000000"/>
                <w:sz w:val="24"/>
                <w:szCs w:val="24"/>
                <w:lang w:val="en-US"/>
              </w:rPr>
            </w:pPr>
            <w:r w:rsidRPr="0035276A">
              <w:rPr>
                <w:rFonts w:ascii="Arial" w:eastAsia="Times New Roman" w:hAnsi="Arial" w:cs="Arial"/>
                <w:color w:val="000000"/>
                <w:sz w:val="24"/>
                <w:szCs w:val="24"/>
                <w:lang w:val="en-US"/>
              </w:rPr>
              <w:t>Section 151 Officer, Telford &amp; Wrekin Council</w:t>
            </w:r>
          </w:p>
        </w:tc>
      </w:tr>
      <w:tr w:rsidR="0035276A" w:rsidRPr="0035276A" w14:paraId="214252A0" w14:textId="77777777" w:rsidTr="00233EB7">
        <w:trPr>
          <w:trHeight w:hRule="exact" w:val="536"/>
        </w:trPr>
        <w:tc>
          <w:tcPr>
            <w:tcW w:w="2410" w:type="dxa"/>
            <w:vMerge/>
            <w:shd w:val="clear" w:color="auto" w:fill="auto"/>
            <w:vAlign w:val="center"/>
          </w:tcPr>
          <w:p w14:paraId="498AEA5A" w14:textId="77777777" w:rsidR="0035276A" w:rsidRPr="0035276A" w:rsidRDefault="0035276A" w:rsidP="00233EB7">
            <w:pPr>
              <w:autoSpaceDE w:val="0"/>
              <w:autoSpaceDN w:val="0"/>
              <w:adjustRightInd w:val="0"/>
              <w:rPr>
                <w:rFonts w:ascii="Arial" w:eastAsia="Times New Roman" w:hAnsi="Arial" w:cs="Arial"/>
                <w:b/>
                <w:color w:val="000000"/>
                <w:sz w:val="24"/>
                <w:szCs w:val="24"/>
                <w:lang w:val="en-US"/>
              </w:rPr>
            </w:pPr>
          </w:p>
        </w:tc>
        <w:tc>
          <w:tcPr>
            <w:tcW w:w="1985" w:type="dxa"/>
            <w:shd w:val="clear" w:color="auto" w:fill="auto"/>
            <w:vAlign w:val="center"/>
          </w:tcPr>
          <w:p w14:paraId="714D53A9" w14:textId="24775168" w:rsidR="0035276A" w:rsidRPr="0035276A" w:rsidRDefault="009A7500" w:rsidP="00233EB7">
            <w:pPr>
              <w:autoSpaceDE w:val="0"/>
              <w:autoSpaceDN w:val="0"/>
              <w:adjustRightInd w:val="0"/>
              <w:rPr>
                <w:rFonts w:ascii="Arial" w:eastAsia="Times New Roman" w:hAnsi="Arial" w:cs="Arial"/>
                <w:color w:val="000000"/>
                <w:sz w:val="24"/>
                <w:szCs w:val="24"/>
                <w:lang w:val="en-US"/>
              </w:rPr>
            </w:pPr>
            <w:r>
              <w:rPr>
                <w:rFonts w:ascii="Arial" w:eastAsia="Times New Roman" w:hAnsi="Arial" w:cs="Arial"/>
                <w:color w:val="000000"/>
                <w:sz w:val="24"/>
                <w:szCs w:val="24"/>
              </w:rPr>
              <w:t>TBC</w:t>
            </w:r>
          </w:p>
        </w:tc>
        <w:tc>
          <w:tcPr>
            <w:tcW w:w="4626" w:type="dxa"/>
            <w:shd w:val="clear" w:color="auto" w:fill="auto"/>
            <w:vAlign w:val="center"/>
          </w:tcPr>
          <w:p w14:paraId="3E8F79D9" w14:textId="77777777" w:rsidR="0035276A" w:rsidRPr="0035276A" w:rsidRDefault="0035276A" w:rsidP="00233EB7">
            <w:pPr>
              <w:autoSpaceDE w:val="0"/>
              <w:autoSpaceDN w:val="0"/>
              <w:adjustRightInd w:val="0"/>
              <w:rPr>
                <w:rFonts w:ascii="Arial" w:eastAsia="Times New Roman" w:hAnsi="Arial" w:cs="Arial"/>
                <w:color w:val="000000"/>
                <w:sz w:val="24"/>
                <w:szCs w:val="24"/>
                <w:lang w:val="en-US"/>
              </w:rPr>
            </w:pPr>
            <w:r w:rsidRPr="0035276A">
              <w:rPr>
                <w:rFonts w:ascii="Arial" w:eastAsia="Times New Roman" w:hAnsi="Arial" w:cs="Arial"/>
                <w:color w:val="000000"/>
                <w:sz w:val="24"/>
                <w:szCs w:val="24"/>
                <w:lang w:val="en-US"/>
              </w:rPr>
              <w:t>Deputy nominated by Section 151 Officer, Shropshire Council</w:t>
            </w:r>
          </w:p>
        </w:tc>
      </w:tr>
      <w:tr w:rsidR="0035276A" w:rsidRPr="0035276A" w14:paraId="05D90AF5" w14:textId="77777777" w:rsidTr="00233EB7">
        <w:trPr>
          <w:trHeight w:hRule="exact" w:val="536"/>
        </w:trPr>
        <w:tc>
          <w:tcPr>
            <w:tcW w:w="2410" w:type="dxa"/>
            <w:vMerge/>
            <w:shd w:val="clear" w:color="auto" w:fill="auto"/>
            <w:vAlign w:val="center"/>
          </w:tcPr>
          <w:p w14:paraId="086880F8" w14:textId="77777777" w:rsidR="0035276A" w:rsidRPr="0035276A" w:rsidRDefault="0035276A" w:rsidP="00233EB7">
            <w:pPr>
              <w:autoSpaceDE w:val="0"/>
              <w:autoSpaceDN w:val="0"/>
              <w:adjustRightInd w:val="0"/>
              <w:rPr>
                <w:rFonts w:ascii="Arial" w:eastAsia="Times New Roman" w:hAnsi="Arial" w:cs="Arial"/>
                <w:b/>
                <w:color w:val="000000"/>
                <w:sz w:val="24"/>
                <w:szCs w:val="24"/>
                <w:lang w:val="en-US"/>
              </w:rPr>
            </w:pPr>
          </w:p>
        </w:tc>
        <w:tc>
          <w:tcPr>
            <w:tcW w:w="1985" w:type="dxa"/>
            <w:shd w:val="clear" w:color="auto" w:fill="auto"/>
            <w:vAlign w:val="center"/>
          </w:tcPr>
          <w:p w14:paraId="2C287074" w14:textId="77777777" w:rsidR="0035276A" w:rsidRPr="0035276A" w:rsidRDefault="0035276A" w:rsidP="00233EB7">
            <w:pPr>
              <w:autoSpaceDE w:val="0"/>
              <w:autoSpaceDN w:val="0"/>
              <w:adjustRightInd w:val="0"/>
              <w:rPr>
                <w:rFonts w:ascii="Arial" w:eastAsia="Times New Roman" w:hAnsi="Arial" w:cs="Arial"/>
                <w:color w:val="000000"/>
                <w:sz w:val="24"/>
                <w:szCs w:val="24"/>
                <w:lang w:val="en-US"/>
              </w:rPr>
            </w:pPr>
            <w:r w:rsidRPr="0035276A">
              <w:rPr>
                <w:rFonts w:ascii="Arial" w:eastAsia="Times New Roman" w:hAnsi="Arial" w:cs="Arial"/>
                <w:color w:val="000000"/>
                <w:sz w:val="24"/>
                <w:szCs w:val="24"/>
                <w:lang w:val="en-US"/>
              </w:rPr>
              <w:t>Karen Morris</w:t>
            </w:r>
          </w:p>
        </w:tc>
        <w:tc>
          <w:tcPr>
            <w:tcW w:w="4626" w:type="dxa"/>
            <w:shd w:val="clear" w:color="auto" w:fill="auto"/>
            <w:vAlign w:val="center"/>
          </w:tcPr>
          <w:p w14:paraId="266EDB1F" w14:textId="77777777" w:rsidR="0035276A" w:rsidRPr="0035276A" w:rsidRDefault="0035276A" w:rsidP="00233EB7">
            <w:pPr>
              <w:autoSpaceDE w:val="0"/>
              <w:autoSpaceDN w:val="0"/>
              <w:adjustRightInd w:val="0"/>
              <w:rPr>
                <w:rFonts w:ascii="Arial" w:eastAsia="Times New Roman" w:hAnsi="Arial" w:cs="Arial"/>
                <w:color w:val="000000"/>
                <w:sz w:val="24"/>
                <w:szCs w:val="24"/>
                <w:lang w:val="en-US"/>
              </w:rPr>
            </w:pPr>
            <w:r w:rsidRPr="0035276A">
              <w:rPr>
                <w:rFonts w:ascii="Arial" w:eastAsia="Times New Roman" w:hAnsi="Arial" w:cs="Arial"/>
                <w:color w:val="000000"/>
                <w:sz w:val="24"/>
                <w:szCs w:val="24"/>
                <w:lang w:val="en-US"/>
              </w:rPr>
              <w:t>Deputy nominated by Section 151 Officer, Herefordshire Council</w:t>
            </w:r>
          </w:p>
        </w:tc>
      </w:tr>
      <w:tr w:rsidR="0035276A" w:rsidRPr="0035276A" w14:paraId="6514D24C" w14:textId="77777777" w:rsidTr="00233EB7">
        <w:trPr>
          <w:trHeight w:hRule="exact" w:val="536"/>
        </w:trPr>
        <w:tc>
          <w:tcPr>
            <w:tcW w:w="2410" w:type="dxa"/>
            <w:vMerge/>
            <w:shd w:val="clear" w:color="auto" w:fill="auto"/>
            <w:vAlign w:val="center"/>
          </w:tcPr>
          <w:p w14:paraId="7286128C" w14:textId="77777777" w:rsidR="0035276A" w:rsidRPr="0035276A" w:rsidRDefault="0035276A" w:rsidP="00233EB7">
            <w:pPr>
              <w:autoSpaceDE w:val="0"/>
              <w:autoSpaceDN w:val="0"/>
              <w:adjustRightInd w:val="0"/>
              <w:rPr>
                <w:rFonts w:ascii="Arial" w:eastAsia="Times New Roman" w:hAnsi="Arial" w:cs="Arial"/>
                <w:b/>
                <w:color w:val="000000"/>
                <w:sz w:val="24"/>
                <w:szCs w:val="24"/>
                <w:lang w:val="en-US"/>
              </w:rPr>
            </w:pPr>
          </w:p>
        </w:tc>
        <w:tc>
          <w:tcPr>
            <w:tcW w:w="1985" w:type="dxa"/>
            <w:shd w:val="clear" w:color="auto" w:fill="auto"/>
            <w:vAlign w:val="center"/>
          </w:tcPr>
          <w:p w14:paraId="1C8271E2" w14:textId="77777777" w:rsidR="0035276A" w:rsidRPr="0035276A" w:rsidRDefault="0035276A" w:rsidP="00233EB7">
            <w:pPr>
              <w:autoSpaceDE w:val="0"/>
              <w:autoSpaceDN w:val="0"/>
              <w:adjustRightInd w:val="0"/>
              <w:rPr>
                <w:rFonts w:ascii="Arial" w:eastAsia="Times New Roman" w:hAnsi="Arial" w:cs="Arial"/>
                <w:color w:val="000000"/>
                <w:sz w:val="24"/>
                <w:szCs w:val="24"/>
                <w:lang w:val="en-US"/>
              </w:rPr>
            </w:pPr>
            <w:r w:rsidRPr="0035276A">
              <w:rPr>
                <w:rFonts w:ascii="Arial" w:eastAsia="Times New Roman" w:hAnsi="Arial" w:cs="Arial"/>
                <w:color w:val="000000"/>
                <w:sz w:val="24"/>
                <w:szCs w:val="24"/>
                <w:lang w:val="en-US"/>
              </w:rPr>
              <w:t>Dainy Runton</w:t>
            </w:r>
          </w:p>
        </w:tc>
        <w:tc>
          <w:tcPr>
            <w:tcW w:w="4626" w:type="dxa"/>
            <w:shd w:val="clear" w:color="auto" w:fill="auto"/>
            <w:vAlign w:val="center"/>
          </w:tcPr>
          <w:p w14:paraId="5357A9AA" w14:textId="77777777" w:rsidR="0035276A" w:rsidRPr="0035276A" w:rsidRDefault="0035276A" w:rsidP="00233EB7">
            <w:pPr>
              <w:autoSpaceDE w:val="0"/>
              <w:autoSpaceDN w:val="0"/>
              <w:adjustRightInd w:val="0"/>
              <w:rPr>
                <w:rFonts w:ascii="Arial" w:eastAsia="Times New Roman" w:hAnsi="Arial" w:cs="Arial"/>
                <w:color w:val="000000"/>
                <w:sz w:val="24"/>
                <w:szCs w:val="24"/>
                <w:lang w:val="en-US"/>
              </w:rPr>
            </w:pPr>
            <w:r w:rsidRPr="0035276A">
              <w:rPr>
                <w:rFonts w:ascii="Arial" w:eastAsia="Times New Roman" w:hAnsi="Arial" w:cs="Arial"/>
                <w:color w:val="000000"/>
                <w:sz w:val="24"/>
                <w:szCs w:val="24"/>
                <w:lang w:val="en-US"/>
              </w:rPr>
              <w:t>Deputy nominated by Section 151 Officer, Telford &amp; Wrekin Council</w:t>
            </w:r>
          </w:p>
        </w:tc>
      </w:tr>
      <w:tr w:rsidR="0035276A" w:rsidRPr="0035276A" w14:paraId="15A52240" w14:textId="77777777" w:rsidTr="00233EB7">
        <w:trPr>
          <w:trHeight w:hRule="exact" w:val="536"/>
        </w:trPr>
        <w:tc>
          <w:tcPr>
            <w:tcW w:w="2410" w:type="dxa"/>
            <w:vMerge/>
            <w:shd w:val="clear" w:color="auto" w:fill="auto"/>
            <w:vAlign w:val="center"/>
          </w:tcPr>
          <w:p w14:paraId="6AD48AE5" w14:textId="77777777" w:rsidR="0035276A" w:rsidRPr="0035276A" w:rsidRDefault="0035276A" w:rsidP="00233EB7">
            <w:pPr>
              <w:autoSpaceDE w:val="0"/>
              <w:autoSpaceDN w:val="0"/>
              <w:adjustRightInd w:val="0"/>
              <w:rPr>
                <w:rFonts w:ascii="Arial" w:eastAsia="Times New Roman" w:hAnsi="Arial" w:cs="Arial"/>
                <w:b/>
                <w:color w:val="000000"/>
                <w:sz w:val="24"/>
                <w:szCs w:val="24"/>
                <w:lang w:val="en-US"/>
              </w:rPr>
            </w:pPr>
          </w:p>
        </w:tc>
        <w:tc>
          <w:tcPr>
            <w:tcW w:w="1985" w:type="dxa"/>
            <w:shd w:val="clear" w:color="auto" w:fill="auto"/>
            <w:vAlign w:val="center"/>
          </w:tcPr>
          <w:p w14:paraId="76E1527F" w14:textId="77777777" w:rsidR="0035276A" w:rsidRPr="0035276A" w:rsidRDefault="0035276A" w:rsidP="00233EB7">
            <w:pPr>
              <w:autoSpaceDE w:val="0"/>
              <w:autoSpaceDN w:val="0"/>
              <w:adjustRightInd w:val="0"/>
              <w:rPr>
                <w:rFonts w:ascii="Arial" w:eastAsia="Times New Roman" w:hAnsi="Arial" w:cs="Arial"/>
                <w:color w:val="000000"/>
                <w:sz w:val="24"/>
                <w:szCs w:val="24"/>
                <w:lang w:val="en-US"/>
              </w:rPr>
            </w:pPr>
            <w:r w:rsidRPr="0035276A">
              <w:rPr>
                <w:rFonts w:ascii="Arial" w:eastAsia="Times New Roman" w:hAnsi="Arial" w:cs="Arial"/>
                <w:color w:val="000000"/>
                <w:sz w:val="24"/>
                <w:szCs w:val="24"/>
                <w:lang w:val="en-US"/>
              </w:rPr>
              <w:t>Rachel Laver</w:t>
            </w:r>
          </w:p>
        </w:tc>
        <w:tc>
          <w:tcPr>
            <w:tcW w:w="4626" w:type="dxa"/>
            <w:shd w:val="clear" w:color="auto" w:fill="auto"/>
            <w:vAlign w:val="center"/>
          </w:tcPr>
          <w:p w14:paraId="3D26D423" w14:textId="77777777" w:rsidR="0035276A" w:rsidRPr="0035276A" w:rsidRDefault="0035276A" w:rsidP="00233EB7">
            <w:pPr>
              <w:autoSpaceDE w:val="0"/>
              <w:autoSpaceDN w:val="0"/>
              <w:adjustRightInd w:val="0"/>
              <w:rPr>
                <w:rFonts w:ascii="Arial" w:eastAsia="Times New Roman" w:hAnsi="Arial" w:cs="Arial"/>
                <w:color w:val="000000"/>
                <w:sz w:val="24"/>
                <w:szCs w:val="24"/>
                <w:lang w:val="en-US"/>
              </w:rPr>
            </w:pPr>
            <w:r w:rsidRPr="0035276A">
              <w:rPr>
                <w:rFonts w:ascii="Arial" w:eastAsia="Times New Roman" w:hAnsi="Arial" w:cs="Arial"/>
                <w:color w:val="000000"/>
                <w:sz w:val="24"/>
                <w:szCs w:val="24"/>
                <w:lang w:val="en-US"/>
              </w:rPr>
              <w:t xml:space="preserve">Marches LEP Chief Executive </w:t>
            </w:r>
          </w:p>
        </w:tc>
      </w:tr>
      <w:tr w:rsidR="0035276A" w:rsidRPr="0035276A" w14:paraId="5B20908A" w14:textId="77777777" w:rsidTr="00233EB7">
        <w:trPr>
          <w:trHeight w:hRule="exact" w:val="536"/>
        </w:trPr>
        <w:tc>
          <w:tcPr>
            <w:tcW w:w="2410" w:type="dxa"/>
            <w:vMerge/>
            <w:shd w:val="clear" w:color="auto" w:fill="auto"/>
            <w:vAlign w:val="center"/>
          </w:tcPr>
          <w:p w14:paraId="7B1FBB6D" w14:textId="77777777" w:rsidR="0035276A" w:rsidRPr="0035276A" w:rsidRDefault="0035276A" w:rsidP="00233EB7">
            <w:pPr>
              <w:autoSpaceDE w:val="0"/>
              <w:autoSpaceDN w:val="0"/>
              <w:adjustRightInd w:val="0"/>
              <w:rPr>
                <w:rFonts w:ascii="Arial" w:eastAsia="Times New Roman" w:hAnsi="Arial" w:cs="Arial"/>
                <w:b/>
                <w:color w:val="000000"/>
                <w:sz w:val="24"/>
                <w:szCs w:val="24"/>
                <w:lang w:val="en-US"/>
              </w:rPr>
            </w:pPr>
          </w:p>
        </w:tc>
        <w:tc>
          <w:tcPr>
            <w:tcW w:w="1985" w:type="dxa"/>
            <w:shd w:val="clear" w:color="auto" w:fill="auto"/>
            <w:vAlign w:val="center"/>
          </w:tcPr>
          <w:p w14:paraId="0B663E0F" w14:textId="77777777" w:rsidR="0035276A" w:rsidRPr="0035276A" w:rsidRDefault="0035276A" w:rsidP="00233EB7">
            <w:pPr>
              <w:autoSpaceDE w:val="0"/>
              <w:autoSpaceDN w:val="0"/>
              <w:adjustRightInd w:val="0"/>
              <w:rPr>
                <w:rFonts w:ascii="Arial" w:eastAsia="Times New Roman" w:hAnsi="Arial" w:cs="Arial"/>
                <w:color w:val="000000"/>
                <w:sz w:val="24"/>
                <w:szCs w:val="24"/>
                <w:lang w:val="en-US"/>
              </w:rPr>
            </w:pPr>
            <w:r w:rsidRPr="0035276A">
              <w:rPr>
                <w:rFonts w:ascii="Arial" w:eastAsia="Times New Roman" w:hAnsi="Arial" w:cs="Arial"/>
                <w:color w:val="000000"/>
                <w:sz w:val="24"/>
                <w:szCs w:val="24"/>
                <w:lang w:val="en-US"/>
              </w:rPr>
              <w:t>Nicholas Alamanos</w:t>
            </w:r>
          </w:p>
        </w:tc>
        <w:tc>
          <w:tcPr>
            <w:tcW w:w="4626" w:type="dxa"/>
            <w:shd w:val="clear" w:color="auto" w:fill="auto"/>
            <w:vAlign w:val="center"/>
          </w:tcPr>
          <w:p w14:paraId="6C6789DB" w14:textId="4BC9705D" w:rsidR="0035276A" w:rsidRPr="0035276A" w:rsidRDefault="003B6489" w:rsidP="00233EB7">
            <w:pPr>
              <w:autoSpaceDE w:val="0"/>
              <w:autoSpaceDN w:val="0"/>
              <w:adjustRightInd w:val="0"/>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Head of </w:t>
            </w:r>
            <w:r w:rsidR="004F4BFE">
              <w:rPr>
                <w:rFonts w:ascii="Arial" w:eastAsia="Times New Roman" w:hAnsi="Arial" w:cs="Arial"/>
                <w:color w:val="000000"/>
                <w:sz w:val="24"/>
                <w:szCs w:val="24"/>
                <w:lang w:val="en-US"/>
              </w:rPr>
              <w:t>Programmes</w:t>
            </w:r>
          </w:p>
        </w:tc>
      </w:tr>
      <w:tr w:rsidR="0035276A" w:rsidRPr="0035276A" w14:paraId="7E520558" w14:textId="77777777" w:rsidTr="00233EB7">
        <w:trPr>
          <w:trHeight w:hRule="exact" w:val="536"/>
        </w:trPr>
        <w:tc>
          <w:tcPr>
            <w:tcW w:w="2410" w:type="dxa"/>
            <w:vMerge/>
            <w:shd w:val="clear" w:color="auto" w:fill="auto"/>
            <w:vAlign w:val="center"/>
          </w:tcPr>
          <w:p w14:paraId="0B55F340" w14:textId="77777777" w:rsidR="0035276A" w:rsidRPr="0035276A" w:rsidRDefault="0035276A" w:rsidP="00233EB7">
            <w:pPr>
              <w:autoSpaceDE w:val="0"/>
              <w:autoSpaceDN w:val="0"/>
              <w:adjustRightInd w:val="0"/>
              <w:rPr>
                <w:rFonts w:ascii="Arial" w:eastAsia="Times New Roman" w:hAnsi="Arial" w:cs="Arial"/>
                <w:b/>
                <w:color w:val="000000"/>
                <w:sz w:val="24"/>
                <w:szCs w:val="24"/>
                <w:lang w:val="en-US"/>
              </w:rPr>
            </w:pPr>
          </w:p>
        </w:tc>
        <w:tc>
          <w:tcPr>
            <w:tcW w:w="1985" w:type="dxa"/>
            <w:shd w:val="clear" w:color="auto" w:fill="auto"/>
            <w:vAlign w:val="center"/>
          </w:tcPr>
          <w:p w14:paraId="7B618E0D" w14:textId="14EA47C6" w:rsidR="0035276A" w:rsidRPr="0035276A" w:rsidRDefault="003B6489" w:rsidP="00233EB7">
            <w:pPr>
              <w:autoSpaceDE w:val="0"/>
              <w:autoSpaceDN w:val="0"/>
              <w:adjustRightInd w:val="0"/>
              <w:rPr>
                <w:rFonts w:ascii="Arial" w:eastAsia="Times New Roman" w:hAnsi="Arial" w:cs="Arial"/>
                <w:color w:val="000000"/>
                <w:sz w:val="24"/>
                <w:szCs w:val="24"/>
                <w:lang w:val="en-US"/>
              </w:rPr>
            </w:pPr>
            <w:r>
              <w:rPr>
                <w:rFonts w:ascii="Arial" w:eastAsia="Times New Roman" w:hAnsi="Arial" w:cs="Arial"/>
                <w:color w:val="000000"/>
                <w:sz w:val="24"/>
                <w:szCs w:val="24"/>
                <w:lang w:val="en-US"/>
              </w:rPr>
              <w:t>Kathryn Jones</w:t>
            </w:r>
          </w:p>
        </w:tc>
        <w:tc>
          <w:tcPr>
            <w:tcW w:w="4626" w:type="dxa"/>
            <w:shd w:val="clear" w:color="auto" w:fill="auto"/>
            <w:vAlign w:val="center"/>
          </w:tcPr>
          <w:p w14:paraId="68938494" w14:textId="692F75CF" w:rsidR="0035276A" w:rsidRPr="0035276A" w:rsidRDefault="003B6489" w:rsidP="00233EB7">
            <w:pPr>
              <w:autoSpaceDE w:val="0"/>
              <w:autoSpaceDN w:val="0"/>
              <w:adjustRightInd w:val="0"/>
              <w:rPr>
                <w:rFonts w:ascii="Arial" w:eastAsia="Times New Roman" w:hAnsi="Arial" w:cs="Arial"/>
                <w:color w:val="000000"/>
                <w:sz w:val="24"/>
                <w:szCs w:val="24"/>
                <w:lang w:val="en-US"/>
              </w:rPr>
            </w:pPr>
            <w:r>
              <w:rPr>
                <w:rFonts w:ascii="Arial" w:eastAsia="Times New Roman" w:hAnsi="Arial" w:cs="Arial"/>
                <w:color w:val="000000"/>
                <w:sz w:val="24"/>
                <w:szCs w:val="24"/>
                <w:lang w:val="en-US"/>
              </w:rPr>
              <w:t>Head of Partnerships and Strategy</w:t>
            </w:r>
          </w:p>
        </w:tc>
      </w:tr>
      <w:tr w:rsidR="0035276A" w:rsidRPr="0035276A" w14:paraId="640B7335" w14:textId="77777777" w:rsidTr="00233EB7">
        <w:trPr>
          <w:trHeight w:hRule="exact" w:val="536"/>
        </w:trPr>
        <w:tc>
          <w:tcPr>
            <w:tcW w:w="2410" w:type="dxa"/>
            <w:vMerge/>
            <w:shd w:val="clear" w:color="auto" w:fill="auto"/>
            <w:vAlign w:val="center"/>
          </w:tcPr>
          <w:p w14:paraId="2BA3EA2B" w14:textId="77777777" w:rsidR="0035276A" w:rsidRPr="0035276A" w:rsidRDefault="0035276A" w:rsidP="00233EB7">
            <w:pPr>
              <w:autoSpaceDE w:val="0"/>
              <w:autoSpaceDN w:val="0"/>
              <w:adjustRightInd w:val="0"/>
              <w:rPr>
                <w:rFonts w:ascii="Arial" w:eastAsia="Times New Roman" w:hAnsi="Arial" w:cs="Arial"/>
                <w:b/>
                <w:color w:val="000000"/>
                <w:sz w:val="24"/>
                <w:szCs w:val="24"/>
                <w:lang w:val="en-US"/>
              </w:rPr>
            </w:pPr>
          </w:p>
        </w:tc>
        <w:tc>
          <w:tcPr>
            <w:tcW w:w="1985" w:type="dxa"/>
            <w:shd w:val="clear" w:color="auto" w:fill="auto"/>
            <w:vAlign w:val="center"/>
          </w:tcPr>
          <w:p w14:paraId="4A5B4E5C" w14:textId="5EEFAB57" w:rsidR="0035276A" w:rsidRPr="0035276A" w:rsidRDefault="003B6489" w:rsidP="00233EB7">
            <w:pPr>
              <w:autoSpaceDE w:val="0"/>
              <w:autoSpaceDN w:val="0"/>
              <w:adjustRightInd w:val="0"/>
              <w:rPr>
                <w:rFonts w:ascii="Arial" w:eastAsia="Times New Roman" w:hAnsi="Arial" w:cs="Arial"/>
                <w:color w:val="000000"/>
                <w:sz w:val="24"/>
                <w:szCs w:val="24"/>
                <w:lang w:val="en-US"/>
              </w:rPr>
            </w:pPr>
            <w:r>
              <w:rPr>
                <w:rFonts w:ascii="Arial" w:eastAsia="Times New Roman" w:hAnsi="Arial" w:cs="Arial"/>
                <w:color w:val="000000"/>
                <w:sz w:val="24"/>
                <w:szCs w:val="24"/>
                <w:lang w:val="en-US"/>
              </w:rPr>
              <w:t>Jo Grivell</w:t>
            </w:r>
          </w:p>
        </w:tc>
        <w:tc>
          <w:tcPr>
            <w:tcW w:w="4626" w:type="dxa"/>
            <w:shd w:val="clear" w:color="auto" w:fill="auto"/>
            <w:vAlign w:val="center"/>
          </w:tcPr>
          <w:p w14:paraId="2BD9F7FD" w14:textId="77777777" w:rsidR="0035276A" w:rsidRPr="0035276A" w:rsidRDefault="0035276A" w:rsidP="00233EB7">
            <w:pPr>
              <w:autoSpaceDE w:val="0"/>
              <w:autoSpaceDN w:val="0"/>
              <w:adjustRightInd w:val="0"/>
              <w:rPr>
                <w:rFonts w:ascii="Arial" w:eastAsia="Times New Roman" w:hAnsi="Arial" w:cs="Arial"/>
                <w:color w:val="000000"/>
                <w:sz w:val="24"/>
                <w:szCs w:val="24"/>
                <w:lang w:val="en-US"/>
              </w:rPr>
            </w:pPr>
            <w:r w:rsidRPr="0035276A">
              <w:rPr>
                <w:rFonts w:ascii="Arial" w:eastAsia="Times New Roman" w:hAnsi="Arial" w:cs="Arial"/>
                <w:color w:val="000000"/>
                <w:sz w:val="24"/>
                <w:szCs w:val="24"/>
                <w:lang w:val="en-US"/>
              </w:rPr>
              <w:t>Marches LEP Office Administrator</w:t>
            </w:r>
          </w:p>
        </w:tc>
      </w:tr>
      <w:tr w:rsidR="0035276A" w:rsidRPr="0035276A" w14:paraId="1732D136" w14:textId="77777777" w:rsidTr="00233EB7">
        <w:trPr>
          <w:trHeight w:hRule="exact" w:val="536"/>
        </w:trPr>
        <w:tc>
          <w:tcPr>
            <w:tcW w:w="2410" w:type="dxa"/>
            <w:shd w:val="clear" w:color="auto" w:fill="auto"/>
            <w:vAlign w:val="center"/>
          </w:tcPr>
          <w:p w14:paraId="264FB157" w14:textId="77777777" w:rsidR="0035276A" w:rsidRPr="0035276A" w:rsidRDefault="0035276A" w:rsidP="00233EB7">
            <w:pPr>
              <w:autoSpaceDE w:val="0"/>
              <w:autoSpaceDN w:val="0"/>
              <w:adjustRightInd w:val="0"/>
              <w:rPr>
                <w:rFonts w:ascii="Arial" w:eastAsia="Times New Roman" w:hAnsi="Arial" w:cs="Arial"/>
                <w:b/>
                <w:color w:val="000000"/>
                <w:sz w:val="24"/>
                <w:szCs w:val="24"/>
                <w:lang w:val="en-US"/>
              </w:rPr>
            </w:pPr>
          </w:p>
        </w:tc>
        <w:tc>
          <w:tcPr>
            <w:tcW w:w="1985" w:type="dxa"/>
            <w:shd w:val="clear" w:color="auto" w:fill="auto"/>
            <w:vAlign w:val="center"/>
          </w:tcPr>
          <w:p w14:paraId="5A531E76" w14:textId="77777777" w:rsidR="0035276A" w:rsidRPr="0035276A" w:rsidRDefault="0035276A" w:rsidP="00233EB7">
            <w:pPr>
              <w:rPr>
                <w:rFonts w:ascii="Arial" w:hAnsi="Arial" w:cs="Arial"/>
                <w:sz w:val="24"/>
                <w:szCs w:val="24"/>
                <w:lang w:eastAsia="en-GB"/>
              </w:rPr>
            </w:pPr>
            <w:r w:rsidRPr="0035276A">
              <w:rPr>
                <w:rFonts w:ascii="Arial" w:eastAsia="Times New Roman" w:hAnsi="Arial" w:cs="Arial"/>
                <w:sz w:val="24"/>
                <w:szCs w:val="24"/>
                <w:lang w:val="en-US"/>
              </w:rPr>
              <w:t xml:space="preserve">Lisa </w:t>
            </w:r>
            <w:r w:rsidRPr="0035276A">
              <w:rPr>
                <w:rFonts w:ascii="Arial" w:hAnsi="Arial" w:cs="Arial"/>
                <w:sz w:val="24"/>
                <w:szCs w:val="24"/>
                <w:lang w:eastAsia="en-GB"/>
              </w:rPr>
              <w:t xml:space="preserve">Ashby </w:t>
            </w:r>
          </w:p>
          <w:p w14:paraId="41C47620" w14:textId="77777777" w:rsidR="0035276A" w:rsidRPr="0035276A" w:rsidRDefault="0035276A" w:rsidP="00233EB7">
            <w:pPr>
              <w:autoSpaceDE w:val="0"/>
              <w:autoSpaceDN w:val="0"/>
              <w:adjustRightInd w:val="0"/>
              <w:rPr>
                <w:rFonts w:ascii="Arial" w:eastAsia="Times New Roman" w:hAnsi="Arial" w:cs="Arial"/>
                <w:sz w:val="24"/>
                <w:szCs w:val="24"/>
                <w:lang w:val="en-US"/>
              </w:rPr>
            </w:pPr>
          </w:p>
        </w:tc>
        <w:tc>
          <w:tcPr>
            <w:tcW w:w="4626" w:type="dxa"/>
            <w:shd w:val="clear" w:color="auto" w:fill="auto"/>
            <w:vAlign w:val="center"/>
          </w:tcPr>
          <w:p w14:paraId="28F47AA0" w14:textId="77777777" w:rsidR="0035276A" w:rsidRPr="0035276A" w:rsidRDefault="0035276A" w:rsidP="00233EB7">
            <w:pPr>
              <w:rPr>
                <w:rFonts w:ascii="Arial" w:hAnsi="Arial" w:cs="Arial"/>
                <w:sz w:val="24"/>
                <w:szCs w:val="24"/>
                <w:lang w:eastAsia="en-GB"/>
              </w:rPr>
            </w:pPr>
            <w:r w:rsidRPr="0035276A">
              <w:rPr>
                <w:rFonts w:ascii="Arial" w:hAnsi="Arial" w:cs="Arial"/>
                <w:sz w:val="24"/>
                <w:szCs w:val="24"/>
                <w:lang w:eastAsia="en-GB"/>
              </w:rPr>
              <w:t>Marches LEP Project Officer</w:t>
            </w:r>
          </w:p>
          <w:p w14:paraId="46110D2A" w14:textId="77777777" w:rsidR="0035276A" w:rsidRPr="0035276A" w:rsidRDefault="0035276A" w:rsidP="00233EB7">
            <w:pPr>
              <w:autoSpaceDE w:val="0"/>
              <w:autoSpaceDN w:val="0"/>
              <w:adjustRightInd w:val="0"/>
              <w:rPr>
                <w:rFonts w:ascii="Arial" w:eastAsia="Times New Roman" w:hAnsi="Arial" w:cs="Arial"/>
                <w:sz w:val="24"/>
                <w:szCs w:val="24"/>
                <w:lang w:val="en-US"/>
              </w:rPr>
            </w:pPr>
          </w:p>
        </w:tc>
      </w:tr>
      <w:tr w:rsidR="0035276A" w:rsidRPr="0035276A" w14:paraId="3BC6FCA4" w14:textId="77777777" w:rsidTr="00233EB7">
        <w:trPr>
          <w:trHeight w:hRule="exact" w:val="536"/>
        </w:trPr>
        <w:tc>
          <w:tcPr>
            <w:tcW w:w="2410" w:type="dxa"/>
            <w:shd w:val="clear" w:color="auto" w:fill="auto"/>
            <w:vAlign w:val="center"/>
          </w:tcPr>
          <w:p w14:paraId="1390CD00" w14:textId="77777777" w:rsidR="0035276A" w:rsidRPr="0035276A" w:rsidRDefault="0035276A" w:rsidP="00233EB7">
            <w:pPr>
              <w:autoSpaceDE w:val="0"/>
              <w:autoSpaceDN w:val="0"/>
              <w:adjustRightInd w:val="0"/>
              <w:rPr>
                <w:rFonts w:ascii="Arial" w:eastAsia="Times New Roman" w:hAnsi="Arial" w:cs="Arial"/>
                <w:b/>
                <w:color w:val="000000"/>
                <w:sz w:val="24"/>
                <w:szCs w:val="24"/>
                <w:lang w:val="en-US"/>
              </w:rPr>
            </w:pPr>
          </w:p>
        </w:tc>
        <w:tc>
          <w:tcPr>
            <w:tcW w:w="1985" w:type="dxa"/>
            <w:shd w:val="clear" w:color="auto" w:fill="auto"/>
            <w:vAlign w:val="center"/>
          </w:tcPr>
          <w:p w14:paraId="35153E4F" w14:textId="77777777" w:rsidR="0035276A" w:rsidRPr="0035276A" w:rsidRDefault="0035276A" w:rsidP="00233EB7">
            <w:pPr>
              <w:autoSpaceDE w:val="0"/>
              <w:autoSpaceDN w:val="0"/>
              <w:adjustRightInd w:val="0"/>
              <w:rPr>
                <w:rFonts w:ascii="Arial" w:eastAsia="Times New Roman" w:hAnsi="Arial" w:cs="Arial"/>
                <w:color w:val="000000"/>
                <w:sz w:val="24"/>
                <w:szCs w:val="24"/>
                <w:lang w:val="en-US"/>
              </w:rPr>
            </w:pPr>
            <w:r w:rsidRPr="0035276A">
              <w:rPr>
                <w:rFonts w:ascii="Arial" w:eastAsia="Times New Roman" w:hAnsi="Arial" w:cs="Arial"/>
                <w:color w:val="000000"/>
                <w:sz w:val="24"/>
                <w:szCs w:val="24"/>
                <w:lang w:val="en-US"/>
              </w:rPr>
              <w:t>Oliver Hindle</w:t>
            </w:r>
          </w:p>
        </w:tc>
        <w:tc>
          <w:tcPr>
            <w:tcW w:w="4626" w:type="dxa"/>
            <w:shd w:val="clear" w:color="auto" w:fill="auto"/>
            <w:vAlign w:val="center"/>
          </w:tcPr>
          <w:p w14:paraId="0B043737" w14:textId="77777777" w:rsidR="0035276A" w:rsidRPr="0035276A" w:rsidRDefault="0035276A" w:rsidP="00233EB7">
            <w:pPr>
              <w:autoSpaceDE w:val="0"/>
              <w:autoSpaceDN w:val="0"/>
              <w:adjustRightInd w:val="0"/>
              <w:rPr>
                <w:rFonts w:ascii="Arial" w:eastAsia="Times New Roman" w:hAnsi="Arial" w:cs="Arial"/>
                <w:color w:val="000000"/>
                <w:sz w:val="24"/>
                <w:szCs w:val="24"/>
                <w:lang w:val="en-US"/>
              </w:rPr>
            </w:pPr>
            <w:r w:rsidRPr="0035276A">
              <w:rPr>
                <w:rFonts w:ascii="Arial" w:hAnsi="Arial" w:cs="Arial"/>
                <w:sz w:val="24"/>
                <w:szCs w:val="24"/>
              </w:rPr>
              <w:t>Assistant Director, Cities &amp; Local Growth Unit</w:t>
            </w:r>
          </w:p>
        </w:tc>
      </w:tr>
    </w:tbl>
    <w:p w14:paraId="5BD6FA3D" w14:textId="77777777" w:rsidR="0035276A" w:rsidRPr="0035276A" w:rsidRDefault="0035276A" w:rsidP="0035276A">
      <w:pPr>
        <w:contextualSpacing/>
        <w:rPr>
          <w:rFonts w:ascii="Arial" w:eastAsia="Arial" w:hAnsi="Arial" w:cs="Arial"/>
          <w:sz w:val="24"/>
          <w:szCs w:val="24"/>
        </w:rPr>
      </w:pPr>
    </w:p>
    <w:p w14:paraId="614AEE1E" w14:textId="77777777" w:rsidR="0035276A" w:rsidRPr="0035276A" w:rsidRDefault="0035276A" w:rsidP="0035276A">
      <w:pPr>
        <w:contextualSpacing/>
        <w:rPr>
          <w:rFonts w:ascii="Arial" w:eastAsia="Arial" w:hAnsi="Arial" w:cs="Arial"/>
          <w:bCs/>
          <w:i/>
          <w:iCs/>
          <w:sz w:val="24"/>
          <w:szCs w:val="24"/>
        </w:rPr>
      </w:pPr>
    </w:p>
    <w:p w14:paraId="129DEDB0" w14:textId="59FB3E2E" w:rsidR="0035276A" w:rsidRDefault="009F3C29" w:rsidP="0035276A">
      <w:pPr>
        <w:contextualSpacing/>
        <w:rPr>
          <w:rFonts w:ascii="Arial" w:eastAsia="Arial" w:hAnsi="Arial" w:cs="Arial"/>
          <w:bCs/>
          <w:i/>
          <w:iCs/>
          <w:sz w:val="24"/>
          <w:szCs w:val="24"/>
        </w:rPr>
      </w:pPr>
      <w:r>
        <w:rPr>
          <w:rFonts w:ascii="Arial" w:eastAsia="Arial" w:hAnsi="Arial" w:cs="Arial"/>
          <w:bCs/>
          <w:i/>
          <w:iCs/>
          <w:sz w:val="24"/>
          <w:szCs w:val="24"/>
        </w:rPr>
        <w:t>Version 3</w:t>
      </w:r>
    </w:p>
    <w:p w14:paraId="48A4D7B1" w14:textId="36432DDD" w:rsidR="009F3C29" w:rsidRPr="0035276A" w:rsidRDefault="009F3C29" w:rsidP="0035276A">
      <w:pPr>
        <w:contextualSpacing/>
        <w:rPr>
          <w:rFonts w:ascii="Arial" w:eastAsia="Arial" w:hAnsi="Arial" w:cs="Arial"/>
          <w:bCs/>
          <w:i/>
          <w:iCs/>
          <w:sz w:val="24"/>
          <w:szCs w:val="24"/>
        </w:rPr>
      </w:pPr>
      <w:r>
        <w:rPr>
          <w:rFonts w:ascii="Arial" w:eastAsia="Arial" w:hAnsi="Arial" w:cs="Arial"/>
          <w:bCs/>
          <w:i/>
          <w:iCs/>
          <w:sz w:val="24"/>
          <w:szCs w:val="24"/>
        </w:rPr>
        <w:t>Updated March 22</w:t>
      </w:r>
    </w:p>
    <w:p w14:paraId="564373A1" w14:textId="77777777" w:rsidR="0024474A" w:rsidRPr="0035276A" w:rsidRDefault="0024474A" w:rsidP="0024474A">
      <w:pPr>
        <w:contextualSpacing/>
        <w:rPr>
          <w:rFonts w:ascii="Arial" w:eastAsia="Arial" w:hAnsi="Arial" w:cs="Arial"/>
          <w:sz w:val="24"/>
          <w:szCs w:val="24"/>
        </w:rPr>
      </w:pPr>
    </w:p>
    <w:p w14:paraId="342DFDC2" w14:textId="77777777" w:rsidR="00153CF4" w:rsidRPr="0035276A" w:rsidRDefault="00153CF4" w:rsidP="0024474A">
      <w:pPr>
        <w:rPr>
          <w:rFonts w:ascii="Arial" w:hAnsi="Arial" w:cs="Arial"/>
          <w:sz w:val="24"/>
          <w:szCs w:val="24"/>
        </w:rPr>
      </w:pPr>
    </w:p>
    <w:sectPr w:rsidR="00153CF4" w:rsidRPr="0035276A" w:rsidSect="00DB7070">
      <w:footerReference w:type="default" r:id="rId1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53EC5" w14:textId="77777777" w:rsidR="0018348B" w:rsidRDefault="0018348B" w:rsidP="002D328A">
      <w:r>
        <w:separator/>
      </w:r>
    </w:p>
  </w:endnote>
  <w:endnote w:type="continuationSeparator" w:id="0">
    <w:p w14:paraId="52F23F6B" w14:textId="77777777" w:rsidR="0018348B" w:rsidRDefault="0018348B" w:rsidP="002D328A">
      <w:r>
        <w:continuationSeparator/>
      </w:r>
    </w:p>
  </w:endnote>
  <w:endnote w:type="continuationNotice" w:id="1">
    <w:p w14:paraId="3B72200D" w14:textId="77777777" w:rsidR="000716E1" w:rsidRDefault="000716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AF8C" w14:textId="1C3B7910" w:rsidR="002D328A" w:rsidRDefault="002D328A">
    <w:pPr>
      <w:pStyle w:val="Footer"/>
      <w:jc w:val="center"/>
    </w:pPr>
  </w:p>
  <w:p w14:paraId="3621FEF2" w14:textId="77777777" w:rsidR="002D328A" w:rsidRDefault="002D3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88F9F" w14:textId="77777777" w:rsidR="0018348B" w:rsidRDefault="0018348B" w:rsidP="002D328A">
      <w:r>
        <w:separator/>
      </w:r>
    </w:p>
  </w:footnote>
  <w:footnote w:type="continuationSeparator" w:id="0">
    <w:p w14:paraId="42C6B3B7" w14:textId="77777777" w:rsidR="0018348B" w:rsidRDefault="0018348B" w:rsidP="002D328A">
      <w:r>
        <w:continuationSeparator/>
      </w:r>
    </w:p>
  </w:footnote>
  <w:footnote w:type="continuationNotice" w:id="1">
    <w:p w14:paraId="1E8A8882" w14:textId="77777777" w:rsidR="000716E1" w:rsidRDefault="000716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11C84"/>
    <w:multiLevelType w:val="multilevel"/>
    <w:tmpl w:val="89109C20"/>
    <w:lvl w:ilvl="0">
      <w:start w:val="1"/>
      <w:numFmt w:val="decimal"/>
      <w:pStyle w:val="Style1"/>
      <w:lvlText w:val="%1.0"/>
      <w:lvlJc w:val="left"/>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1.%2"/>
      <w:lvlJc w:val="left"/>
      <w:pPr>
        <w:ind w:left="1004" w:hanging="72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400A7F92"/>
    <w:multiLevelType w:val="hybridMultilevel"/>
    <w:tmpl w:val="54F46B12"/>
    <w:lvl w:ilvl="0" w:tplc="08090001">
      <w:start w:val="1"/>
      <w:numFmt w:val="bullet"/>
      <w:lvlText w:val=""/>
      <w:lvlJc w:val="left"/>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45517CBE"/>
    <w:multiLevelType w:val="hybridMultilevel"/>
    <w:tmpl w:val="D0B0A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0210394">
    <w:abstractNumId w:val="1"/>
  </w:num>
  <w:num w:numId="2" w16cid:durableId="1723167173">
    <w:abstractNumId w:val="1"/>
  </w:num>
  <w:num w:numId="3" w16cid:durableId="127669048">
    <w:abstractNumId w:val="0"/>
  </w:num>
  <w:num w:numId="4" w16cid:durableId="18812392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FC1"/>
    <w:rsid w:val="0001613C"/>
    <w:rsid w:val="00050BA7"/>
    <w:rsid w:val="000535E3"/>
    <w:rsid w:val="000703E2"/>
    <w:rsid w:val="000716E1"/>
    <w:rsid w:val="00117622"/>
    <w:rsid w:val="001409EC"/>
    <w:rsid w:val="00153CF4"/>
    <w:rsid w:val="00166AA1"/>
    <w:rsid w:val="0018348B"/>
    <w:rsid w:val="00192BDA"/>
    <w:rsid w:val="001B775E"/>
    <w:rsid w:val="001D4F60"/>
    <w:rsid w:val="001D7719"/>
    <w:rsid w:val="001F20AF"/>
    <w:rsid w:val="00233EB7"/>
    <w:rsid w:val="00235626"/>
    <w:rsid w:val="0024078E"/>
    <w:rsid w:val="002437F6"/>
    <w:rsid w:val="002444BB"/>
    <w:rsid w:val="0024474A"/>
    <w:rsid w:val="00293DA6"/>
    <w:rsid w:val="002963E2"/>
    <w:rsid w:val="002B3343"/>
    <w:rsid w:val="002C19A5"/>
    <w:rsid w:val="002D328A"/>
    <w:rsid w:val="002E791E"/>
    <w:rsid w:val="002F0F48"/>
    <w:rsid w:val="002F7AA6"/>
    <w:rsid w:val="003000FE"/>
    <w:rsid w:val="0032089F"/>
    <w:rsid w:val="00345AFA"/>
    <w:rsid w:val="0035276A"/>
    <w:rsid w:val="00363484"/>
    <w:rsid w:val="00385A98"/>
    <w:rsid w:val="00397BA7"/>
    <w:rsid w:val="003B6489"/>
    <w:rsid w:val="003C2B38"/>
    <w:rsid w:val="003F3595"/>
    <w:rsid w:val="00410E2B"/>
    <w:rsid w:val="00436ADC"/>
    <w:rsid w:val="004726F9"/>
    <w:rsid w:val="004776F1"/>
    <w:rsid w:val="004C3A76"/>
    <w:rsid w:val="004C56F0"/>
    <w:rsid w:val="004D7621"/>
    <w:rsid w:val="004E382A"/>
    <w:rsid w:val="004F1FC1"/>
    <w:rsid w:val="004F4BFE"/>
    <w:rsid w:val="004F526A"/>
    <w:rsid w:val="00517C97"/>
    <w:rsid w:val="00532BFB"/>
    <w:rsid w:val="0056648F"/>
    <w:rsid w:val="005B2E73"/>
    <w:rsid w:val="005E10BE"/>
    <w:rsid w:val="006162D9"/>
    <w:rsid w:val="006223C6"/>
    <w:rsid w:val="00625555"/>
    <w:rsid w:val="00630E4C"/>
    <w:rsid w:val="00634956"/>
    <w:rsid w:val="0063504E"/>
    <w:rsid w:val="00637EE3"/>
    <w:rsid w:val="00672E65"/>
    <w:rsid w:val="00676C98"/>
    <w:rsid w:val="006871F6"/>
    <w:rsid w:val="006F1CBB"/>
    <w:rsid w:val="006F26B1"/>
    <w:rsid w:val="00705536"/>
    <w:rsid w:val="007500CD"/>
    <w:rsid w:val="00781C49"/>
    <w:rsid w:val="00793AA1"/>
    <w:rsid w:val="007969F3"/>
    <w:rsid w:val="007A44D0"/>
    <w:rsid w:val="007B58DE"/>
    <w:rsid w:val="00806610"/>
    <w:rsid w:val="00834201"/>
    <w:rsid w:val="00845184"/>
    <w:rsid w:val="00845AD2"/>
    <w:rsid w:val="00850DE3"/>
    <w:rsid w:val="0088031E"/>
    <w:rsid w:val="008C2455"/>
    <w:rsid w:val="008C5CE2"/>
    <w:rsid w:val="008E5E6E"/>
    <w:rsid w:val="008F1864"/>
    <w:rsid w:val="00903535"/>
    <w:rsid w:val="00964DFE"/>
    <w:rsid w:val="009A37CB"/>
    <w:rsid w:val="009A7500"/>
    <w:rsid w:val="009F3C29"/>
    <w:rsid w:val="00A00444"/>
    <w:rsid w:val="00A023E3"/>
    <w:rsid w:val="00A03245"/>
    <w:rsid w:val="00A2597A"/>
    <w:rsid w:val="00A319B2"/>
    <w:rsid w:val="00A665E7"/>
    <w:rsid w:val="00A7361E"/>
    <w:rsid w:val="00A76BAD"/>
    <w:rsid w:val="00A868F3"/>
    <w:rsid w:val="00AA1DD7"/>
    <w:rsid w:val="00AB26B4"/>
    <w:rsid w:val="00AB2F91"/>
    <w:rsid w:val="00B01F20"/>
    <w:rsid w:val="00B032C6"/>
    <w:rsid w:val="00B04C16"/>
    <w:rsid w:val="00B4656D"/>
    <w:rsid w:val="00B713E6"/>
    <w:rsid w:val="00BB23A0"/>
    <w:rsid w:val="00BE22E5"/>
    <w:rsid w:val="00BE483B"/>
    <w:rsid w:val="00BF7D17"/>
    <w:rsid w:val="00C55210"/>
    <w:rsid w:val="00CD67FC"/>
    <w:rsid w:val="00D16AA1"/>
    <w:rsid w:val="00D21341"/>
    <w:rsid w:val="00D3318E"/>
    <w:rsid w:val="00D460D6"/>
    <w:rsid w:val="00D574EC"/>
    <w:rsid w:val="00DA2313"/>
    <w:rsid w:val="00DB7070"/>
    <w:rsid w:val="00E0129E"/>
    <w:rsid w:val="00E05A19"/>
    <w:rsid w:val="00E344D1"/>
    <w:rsid w:val="00E5270E"/>
    <w:rsid w:val="00E962D8"/>
    <w:rsid w:val="00EB4249"/>
    <w:rsid w:val="00EB7CAA"/>
    <w:rsid w:val="00F464A0"/>
    <w:rsid w:val="00F51060"/>
    <w:rsid w:val="00F61DEA"/>
    <w:rsid w:val="00F62A4F"/>
    <w:rsid w:val="00F641AC"/>
    <w:rsid w:val="00F861A6"/>
    <w:rsid w:val="00F86AFB"/>
    <w:rsid w:val="00FB00C9"/>
    <w:rsid w:val="00FB0F67"/>
    <w:rsid w:val="00FC1872"/>
    <w:rsid w:val="00FC2F4C"/>
    <w:rsid w:val="00FE255F"/>
    <w:rsid w:val="00FF422A"/>
    <w:rsid w:val="091A7EC3"/>
    <w:rsid w:val="0A2996E7"/>
    <w:rsid w:val="47C8F543"/>
    <w:rsid w:val="548E4FEE"/>
    <w:rsid w:val="68F7D75D"/>
    <w:rsid w:val="7F440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2D0AFB"/>
  <w15:chartTrackingRefBased/>
  <w15:docId w15:val="{371A82C6-405B-4BE4-A751-343FEFF7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C1"/>
    <w:pPr>
      <w:spacing w:after="0" w:line="240" w:lineRule="auto"/>
    </w:pPr>
  </w:style>
  <w:style w:type="paragraph" w:styleId="Heading1">
    <w:name w:val="heading 1"/>
    <w:basedOn w:val="Normal"/>
    <w:next w:val="Normal"/>
    <w:link w:val="Heading1Char"/>
    <w:uiPriority w:val="9"/>
    <w:qFormat/>
    <w:rsid w:val="0035276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4F1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F1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319B2"/>
    <w:pPr>
      <w:ind w:left="720"/>
      <w:contextualSpacing/>
    </w:pPr>
  </w:style>
  <w:style w:type="paragraph" w:styleId="BalloonText">
    <w:name w:val="Balloon Text"/>
    <w:basedOn w:val="Normal"/>
    <w:link w:val="BalloonTextChar"/>
    <w:uiPriority w:val="99"/>
    <w:semiHidden/>
    <w:unhideWhenUsed/>
    <w:rsid w:val="002447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4A"/>
    <w:rPr>
      <w:rFonts w:ascii="Segoe UI" w:hAnsi="Segoe UI" w:cs="Segoe UI"/>
      <w:sz w:val="18"/>
      <w:szCs w:val="18"/>
    </w:rPr>
  </w:style>
  <w:style w:type="paragraph" w:customStyle="1" w:styleId="Style1">
    <w:name w:val="Style1"/>
    <w:basedOn w:val="Heading1"/>
    <w:link w:val="Style1Char"/>
    <w:uiPriority w:val="99"/>
    <w:qFormat/>
    <w:rsid w:val="0035276A"/>
    <w:pPr>
      <w:numPr>
        <w:numId w:val="3"/>
      </w:numPr>
      <w:spacing w:before="0"/>
      <w:ind w:right="237"/>
    </w:pPr>
    <w:rPr>
      <w:rFonts w:ascii="Arial" w:hAnsi="Arial" w:cs="Arial"/>
      <w:b/>
      <w:sz w:val="24"/>
      <w:szCs w:val="24"/>
    </w:rPr>
  </w:style>
  <w:style w:type="character" w:customStyle="1" w:styleId="Style1Char">
    <w:name w:val="Style1 Char"/>
    <w:basedOn w:val="Heading1Char"/>
    <w:link w:val="Style1"/>
    <w:uiPriority w:val="99"/>
    <w:rsid w:val="0035276A"/>
    <w:rPr>
      <w:rFonts w:ascii="Arial" w:eastAsiaTheme="majorEastAsia" w:hAnsi="Arial" w:cs="Arial"/>
      <w:b/>
      <w:color w:val="2E74B5" w:themeColor="accent1" w:themeShade="BF"/>
      <w:sz w:val="24"/>
      <w:szCs w:val="24"/>
    </w:rPr>
  </w:style>
  <w:style w:type="character" w:customStyle="1" w:styleId="ListParagraphChar">
    <w:name w:val="List Paragraph Char"/>
    <w:basedOn w:val="DefaultParagraphFont"/>
    <w:link w:val="ListParagraph"/>
    <w:uiPriority w:val="34"/>
    <w:rsid w:val="0035276A"/>
  </w:style>
  <w:style w:type="character" w:customStyle="1" w:styleId="Heading1Char">
    <w:name w:val="Heading 1 Char"/>
    <w:basedOn w:val="DefaultParagraphFont"/>
    <w:link w:val="Heading1"/>
    <w:uiPriority w:val="9"/>
    <w:rsid w:val="0035276A"/>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630E4C"/>
    <w:pPr>
      <w:spacing w:after="0" w:line="240" w:lineRule="auto"/>
    </w:pPr>
  </w:style>
  <w:style w:type="character" w:styleId="Hyperlink">
    <w:name w:val="Hyperlink"/>
    <w:basedOn w:val="DefaultParagraphFont"/>
    <w:uiPriority w:val="99"/>
    <w:unhideWhenUsed/>
    <w:rsid w:val="00B04C16"/>
    <w:rPr>
      <w:color w:val="0563C1" w:themeColor="hyperlink"/>
      <w:u w:val="single"/>
    </w:rPr>
  </w:style>
  <w:style w:type="character" w:styleId="UnresolvedMention">
    <w:name w:val="Unresolved Mention"/>
    <w:basedOn w:val="DefaultParagraphFont"/>
    <w:uiPriority w:val="99"/>
    <w:semiHidden/>
    <w:unhideWhenUsed/>
    <w:rsid w:val="00B04C16"/>
    <w:rPr>
      <w:color w:val="605E5C"/>
      <w:shd w:val="clear" w:color="auto" w:fill="E1DFDD"/>
    </w:rPr>
  </w:style>
  <w:style w:type="paragraph" w:styleId="Header">
    <w:name w:val="header"/>
    <w:basedOn w:val="Normal"/>
    <w:link w:val="HeaderChar"/>
    <w:uiPriority w:val="99"/>
    <w:unhideWhenUsed/>
    <w:rsid w:val="002D328A"/>
    <w:pPr>
      <w:tabs>
        <w:tab w:val="center" w:pos="4513"/>
        <w:tab w:val="right" w:pos="9026"/>
      </w:tabs>
    </w:pPr>
  </w:style>
  <w:style w:type="character" w:customStyle="1" w:styleId="HeaderChar">
    <w:name w:val="Header Char"/>
    <w:basedOn w:val="DefaultParagraphFont"/>
    <w:link w:val="Header"/>
    <w:uiPriority w:val="99"/>
    <w:rsid w:val="002D328A"/>
  </w:style>
  <w:style w:type="paragraph" w:styleId="Footer">
    <w:name w:val="footer"/>
    <w:basedOn w:val="Normal"/>
    <w:link w:val="FooterChar"/>
    <w:uiPriority w:val="99"/>
    <w:unhideWhenUsed/>
    <w:rsid w:val="002D328A"/>
    <w:pPr>
      <w:tabs>
        <w:tab w:val="center" w:pos="4513"/>
        <w:tab w:val="right" w:pos="9026"/>
      </w:tabs>
    </w:pPr>
  </w:style>
  <w:style w:type="character" w:customStyle="1" w:styleId="FooterChar">
    <w:name w:val="Footer Char"/>
    <w:basedOn w:val="DefaultParagraphFont"/>
    <w:link w:val="Footer"/>
    <w:uiPriority w:val="99"/>
    <w:rsid w:val="002D3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5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grivell@marcheslep.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E7E9FC6505DC47BCD3A2D330E834A6" ma:contentTypeVersion="16" ma:contentTypeDescription="Create a new document." ma:contentTypeScope="" ma:versionID="7e500cf121298f21674a6be444a4df28">
  <xsd:schema xmlns:xsd="http://www.w3.org/2001/XMLSchema" xmlns:xs="http://www.w3.org/2001/XMLSchema" xmlns:p="http://schemas.microsoft.com/office/2006/metadata/properties" xmlns:ns2="993aa593-7e50-4d4e-a316-0de6b6c4b5f1" xmlns:ns3="adaffe05-7fcb-42c7-bb06-db14672b1fc0" targetNamespace="http://schemas.microsoft.com/office/2006/metadata/properties" ma:root="true" ma:fieldsID="2aec105b94f58b4a7b36e6ec8bc0af64" ns2:_="" ns3:_="">
    <xsd:import namespace="993aa593-7e50-4d4e-a316-0de6b6c4b5f1"/>
    <xsd:import namespace="adaffe05-7fcb-42c7-bb06-db14672b1fc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aa593-7e50-4d4e-a316-0de6b6c4b5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affe05-7fcb-42c7-bb06-db14672b1fc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6BBFF5-7CA1-4531-95A9-EDFD045E9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aa593-7e50-4d4e-a316-0de6b6c4b5f1"/>
    <ds:schemaRef ds:uri="adaffe05-7fcb-42c7-bb06-db14672b1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695170-96C6-45E7-B73E-1651FEC46208}">
  <ds:schemaRefs>
    <ds:schemaRef ds:uri="http://schemas.openxmlformats.org/officeDocument/2006/bibliography"/>
  </ds:schemaRefs>
</ds:datastoreItem>
</file>

<file path=customXml/itemProps3.xml><?xml version="1.0" encoding="utf-8"?>
<ds:datastoreItem xmlns:ds="http://schemas.openxmlformats.org/officeDocument/2006/customXml" ds:itemID="{EBED9533-C497-4D1A-8F3D-2AFBEC0608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331981-9DB5-4342-B03B-D93DD4ADBB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819</Words>
  <Characters>4671</Characters>
  <Application>Microsoft Office Word</Application>
  <DocSecurity>4</DocSecurity>
  <Lines>38</Lines>
  <Paragraphs>10</Paragraphs>
  <ScaleCrop>false</ScaleCrop>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Ashby</dc:creator>
  <cp:keywords/>
  <dc:description/>
  <cp:lastModifiedBy>Jo Grivell</cp:lastModifiedBy>
  <cp:revision>2</cp:revision>
  <dcterms:created xsi:type="dcterms:W3CDTF">2022-05-10T11:56:00Z</dcterms:created>
  <dcterms:modified xsi:type="dcterms:W3CDTF">2022-05-10T11:56:00Z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0x0101005BE7E9FC6505DC47BCD3A2D330E834A6</vt:lpwstr>
  </property>
</Properties>
</file>