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7E40E" w14:textId="77777777" w:rsidR="001423CC" w:rsidRDefault="001423CC" w:rsidP="0059043E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3"/>
          <w:szCs w:val="23"/>
          <w:lang w:eastAsia="en-GB"/>
        </w:rPr>
        <w:drawing>
          <wp:inline distT="0" distB="0" distL="0" distR="0" wp14:anchorId="66F82BBF" wp14:editId="59B32CFB">
            <wp:extent cx="3200400" cy="1438275"/>
            <wp:effectExtent l="0" t="0" r="0" b="9525"/>
            <wp:docPr id="1" name="Picture 1" descr="marchesl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esl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4EE31" w14:textId="77777777" w:rsidR="001423CC" w:rsidRDefault="001423CC" w:rsidP="001423CC">
      <w:pPr>
        <w:spacing w:after="0" w:line="240" w:lineRule="auto"/>
        <w:rPr>
          <w:sz w:val="24"/>
          <w:szCs w:val="24"/>
        </w:rPr>
      </w:pPr>
    </w:p>
    <w:p w14:paraId="21D5A7F6" w14:textId="77777777" w:rsidR="00A013F9" w:rsidRDefault="001423CC" w:rsidP="0059043E">
      <w:pPr>
        <w:pStyle w:val="Default"/>
        <w:tabs>
          <w:tab w:val="left" w:pos="3402"/>
          <w:tab w:val="center" w:pos="4678"/>
        </w:tabs>
        <w:ind w:right="804" w:firstLine="1309"/>
        <w:jc w:val="center"/>
        <w:rPr>
          <w:rFonts w:asciiTheme="minorHAnsi" w:hAnsiTheme="minorHAnsi"/>
          <w:b/>
          <w:sz w:val="28"/>
          <w:szCs w:val="28"/>
        </w:rPr>
      </w:pPr>
      <w:r w:rsidRPr="00062B65">
        <w:rPr>
          <w:rFonts w:asciiTheme="minorHAnsi" w:hAnsiTheme="minorHAnsi"/>
          <w:b/>
          <w:sz w:val="28"/>
          <w:szCs w:val="28"/>
        </w:rPr>
        <w:t xml:space="preserve">Marches Investment Fund </w:t>
      </w:r>
    </w:p>
    <w:p w14:paraId="49A85489" w14:textId="77777777" w:rsidR="001423CC" w:rsidRDefault="001423CC" w:rsidP="00A013F9">
      <w:pPr>
        <w:pStyle w:val="Default"/>
        <w:ind w:firstLine="720"/>
        <w:jc w:val="center"/>
        <w:rPr>
          <w:rFonts w:asciiTheme="minorHAnsi" w:hAnsiTheme="minorHAnsi"/>
          <w:b/>
          <w:sz w:val="28"/>
          <w:szCs w:val="28"/>
        </w:rPr>
      </w:pPr>
      <w:r w:rsidRPr="00062B65">
        <w:rPr>
          <w:rFonts w:asciiTheme="minorHAnsi" w:hAnsiTheme="minorHAnsi"/>
          <w:b/>
          <w:sz w:val="28"/>
          <w:szCs w:val="28"/>
        </w:rPr>
        <w:t>Preliminary Project Assessment</w:t>
      </w:r>
    </w:p>
    <w:p w14:paraId="1484A6E4" w14:textId="77777777" w:rsidR="00C15791" w:rsidRPr="00062B65" w:rsidRDefault="00C15791" w:rsidP="00C15791">
      <w:pPr>
        <w:pStyle w:val="Default"/>
        <w:tabs>
          <w:tab w:val="left" w:pos="3402"/>
          <w:tab w:val="center" w:pos="4678"/>
        </w:tabs>
        <w:ind w:right="804" w:firstLine="1309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(Capital fund)</w:t>
      </w:r>
    </w:p>
    <w:p w14:paraId="56A9E764" w14:textId="77777777" w:rsidR="00791525" w:rsidRPr="00FA2247" w:rsidRDefault="00791525" w:rsidP="00791525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4F1EBAF3" w14:textId="1CD1CF70" w:rsidR="00791525" w:rsidRPr="00A8605D" w:rsidRDefault="00DD049C" w:rsidP="0079152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91525" w:rsidRPr="00A8605D">
        <w:rPr>
          <w:rFonts w:asciiTheme="minorHAnsi" w:hAnsiTheme="minorHAnsi"/>
        </w:rPr>
        <w:t xml:space="preserve">lease provide </w:t>
      </w:r>
      <w:r w:rsidR="00791525">
        <w:rPr>
          <w:rFonts w:asciiTheme="minorHAnsi" w:hAnsiTheme="minorHAnsi"/>
        </w:rPr>
        <w:t>a short description of</w:t>
      </w:r>
      <w:r w:rsidR="00791525" w:rsidRPr="00A8605D">
        <w:rPr>
          <w:rFonts w:asciiTheme="minorHAnsi" w:hAnsiTheme="minorHAnsi"/>
        </w:rPr>
        <w:t xml:space="preserve"> </w:t>
      </w:r>
      <w:r w:rsidR="00791525">
        <w:rPr>
          <w:rFonts w:asciiTheme="minorHAnsi" w:hAnsiTheme="minorHAnsi"/>
        </w:rPr>
        <w:t xml:space="preserve">the </w:t>
      </w:r>
      <w:r w:rsidR="00791525" w:rsidRPr="00A8605D">
        <w:rPr>
          <w:rFonts w:asciiTheme="minorHAnsi" w:hAnsiTheme="minorHAnsi"/>
        </w:rPr>
        <w:t>project seeking financial assistance</w:t>
      </w:r>
      <w:r w:rsidR="00791525">
        <w:rPr>
          <w:rFonts w:asciiTheme="minorHAnsi" w:hAnsiTheme="minorHAnsi"/>
        </w:rPr>
        <w:t xml:space="preserve"> from the Marches Investment Fund</w:t>
      </w:r>
      <w:r w:rsidR="00791525" w:rsidRPr="00A8605D">
        <w:rPr>
          <w:rFonts w:asciiTheme="minorHAnsi" w:hAnsiTheme="minorHAnsi"/>
        </w:rPr>
        <w:t>:</w:t>
      </w:r>
    </w:p>
    <w:p w14:paraId="68F6CB06" w14:textId="77777777" w:rsidR="00791525" w:rsidRDefault="00791525" w:rsidP="00791525">
      <w:pPr>
        <w:pStyle w:val="Default"/>
        <w:rPr>
          <w:rFonts w:asciiTheme="minorHAnsi" w:hAnsiTheme="minorHAnsi"/>
          <w:i/>
          <w:sz w:val="28"/>
          <w:szCs w:val="28"/>
        </w:rPr>
      </w:pPr>
    </w:p>
    <w:p w14:paraId="5ED7A1B5" w14:textId="77777777" w:rsidR="00791525" w:rsidRDefault="00791525" w:rsidP="00791525">
      <w:pPr>
        <w:pStyle w:val="Default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1163989D" w14:textId="77777777" w:rsidR="00791525" w:rsidRDefault="00791525" w:rsidP="00791525">
      <w:pPr>
        <w:pStyle w:val="Default"/>
        <w:rPr>
          <w:rFonts w:asciiTheme="minorHAnsi" w:hAnsiTheme="minorHAnsi"/>
          <w:i/>
          <w:sz w:val="28"/>
          <w:szCs w:val="28"/>
        </w:rPr>
      </w:pPr>
    </w:p>
    <w:p w14:paraId="34E27C2D" w14:textId="77777777" w:rsidR="00791525" w:rsidRDefault="00791525" w:rsidP="00791525">
      <w:pPr>
        <w:pStyle w:val="Default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6FC2AC93" w14:textId="77777777" w:rsidR="00791525" w:rsidRDefault="00791525" w:rsidP="00791525">
      <w:pPr>
        <w:pStyle w:val="Default"/>
        <w:rPr>
          <w:rFonts w:asciiTheme="minorHAnsi" w:hAnsiTheme="minorHAnsi"/>
          <w:i/>
          <w:sz w:val="28"/>
          <w:szCs w:val="28"/>
        </w:rPr>
      </w:pPr>
    </w:p>
    <w:p w14:paraId="1A6388A1" w14:textId="77777777" w:rsidR="00791525" w:rsidRDefault="00791525" w:rsidP="00791525">
      <w:pPr>
        <w:pStyle w:val="Default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114A54D4" w14:textId="0F82A877" w:rsidR="00791525" w:rsidRPr="00062B65" w:rsidRDefault="00791525" w:rsidP="001423CC">
      <w:pPr>
        <w:pStyle w:val="Default"/>
        <w:rPr>
          <w:rFonts w:asciiTheme="minorHAnsi" w:hAnsiTheme="minorHAnsi"/>
          <w:sz w:val="28"/>
          <w:szCs w:val="28"/>
        </w:rPr>
      </w:pPr>
    </w:p>
    <w:p w14:paraId="302936BE" w14:textId="1CB5C3F4" w:rsidR="001423CC" w:rsidRPr="00791525" w:rsidRDefault="001423CC" w:rsidP="001423CC">
      <w:pPr>
        <w:pStyle w:val="Default"/>
        <w:rPr>
          <w:rFonts w:asciiTheme="minorHAnsi" w:hAnsiTheme="minorHAnsi"/>
          <w:b/>
          <w:i/>
          <w:sz w:val="28"/>
          <w:szCs w:val="28"/>
        </w:rPr>
      </w:pPr>
      <w:r w:rsidRPr="00791525">
        <w:rPr>
          <w:rFonts w:asciiTheme="minorHAnsi" w:hAnsiTheme="minorHAnsi"/>
          <w:b/>
          <w:i/>
          <w:sz w:val="28"/>
          <w:szCs w:val="28"/>
        </w:rPr>
        <w:t xml:space="preserve">All potential investments must be able meet the following broad criteria in order to complete the Expression of Interest </w:t>
      </w:r>
      <w:r w:rsidR="00062B65" w:rsidRPr="00791525">
        <w:rPr>
          <w:rFonts w:asciiTheme="minorHAnsi" w:hAnsiTheme="minorHAnsi"/>
          <w:b/>
          <w:i/>
          <w:sz w:val="28"/>
          <w:szCs w:val="28"/>
        </w:rPr>
        <w:t>form.</w:t>
      </w:r>
    </w:p>
    <w:p w14:paraId="3825F4C2" w14:textId="77777777" w:rsidR="001423CC" w:rsidRPr="00062B65" w:rsidRDefault="001423CC" w:rsidP="001423CC">
      <w:pPr>
        <w:pStyle w:val="Default"/>
        <w:rPr>
          <w:rFonts w:asciiTheme="minorHAnsi" w:hAnsiTheme="minorHAnsi"/>
        </w:rPr>
      </w:pPr>
    </w:p>
    <w:p w14:paraId="232B993C" w14:textId="2146169E" w:rsidR="001423CC" w:rsidRDefault="001423CC" w:rsidP="001423CC">
      <w:pPr>
        <w:pStyle w:val="Default"/>
        <w:numPr>
          <w:ilvl w:val="0"/>
          <w:numId w:val="1"/>
        </w:numPr>
        <w:spacing w:after="104"/>
        <w:ind w:left="426" w:hanging="426"/>
        <w:jc w:val="both"/>
        <w:rPr>
          <w:rFonts w:asciiTheme="minorHAnsi" w:hAnsiTheme="minorHAnsi"/>
        </w:rPr>
      </w:pPr>
      <w:r w:rsidRPr="00062B65">
        <w:rPr>
          <w:rFonts w:asciiTheme="minorHAnsi" w:hAnsiTheme="minorHAnsi"/>
        </w:rPr>
        <w:t>The scheme is located in the Marches LEP area</w:t>
      </w:r>
      <w:r w:rsidR="0059043E">
        <w:rPr>
          <w:rFonts w:asciiTheme="minorHAnsi" w:hAnsiTheme="minorHAnsi"/>
        </w:rPr>
        <w:t xml:space="preserve"> (administrative areas of Herefordshire Council, Shropshire Council and Telford and Wrekin Council</w:t>
      </w:r>
      <w:proofErr w:type="gramStart"/>
      <w:r w:rsidR="00A013F9">
        <w:rPr>
          <w:rFonts w:asciiTheme="minorHAnsi" w:hAnsiTheme="minorHAnsi"/>
        </w:rPr>
        <w:t>)</w:t>
      </w:r>
      <w:r w:rsidR="0059043E">
        <w:rPr>
          <w:rFonts w:asciiTheme="minorHAnsi" w:hAnsiTheme="minorHAnsi"/>
        </w:rPr>
        <w:t xml:space="preserve"> </w:t>
      </w:r>
      <w:r w:rsidR="00A013F9">
        <w:rPr>
          <w:rFonts w:asciiTheme="minorHAnsi" w:hAnsiTheme="minorHAnsi"/>
        </w:rPr>
        <w:t>.</w:t>
      </w:r>
      <w:proofErr w:type="gram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1423CC" w:rsidRPr="00062B65" w14:paraId="56029D4F" w14:textId="77777777" w:rsidTr="00470744">
        <w:tc>
          <w:tcPr>
            <w:tcW w:w="664" w:type="dxa"/>
            <w:shd w:val="clear" w:color="auto" w:fill="auto"/>
          </w:tcPr>
          <w:p w14:paraId="5AA255B5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62B65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20BEE276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1423CC" w:rsidRPr="00062B65" w14:paraId="3D104289" w14:textId="77777777" w:rsidTr="00470744">
        <w:tc>
          <w:tcPr>
            <w:tcW w:w="664" w:type="dxa"/>
            <w:shd w:val="clear" w:color="auto" w:fill="auto"/>
          </w:tcPr>
          <w:p w14:paraId="3D59D4BD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62B65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3A4325DC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33D564E7" w14:textId="77777777" w:rsidR="001423CC" w:rsidRPr="00062B65" w:rsidRDefault="001423CC" w:rsidP="001423CC">
      <w:pPr>
        <w:pStyle w:val="Default"/>
        <w:jc w:val="both"/>
        <w:rPr>
          <w:rFonts w:asciiTheme="minorHAnsi" w:hAnsiTheme="minorHAnsi"/>
        </w:rPr>
      </w:pPr>
    </w:p>
    <w:p w14:paraId="1C8CB14F" w14:textId="346B9A63" w:rsidR="001423CC" w:rsidRPr="001606C3" w:rsidRDefault="001423CC" w:rsidP="006B0ECF">
      <w:pPr>
        <w:pStyle w:val="Default"/>
        <w:numPr>
          <w:ilvl w:val="0"/>
          <w:numId w:val="1"/>
        </w:numPr>
        <w:spacing w:after="104"/>
        <w:ind w:left="426" w:right="-613" w:hanging="426"/>
        <w:jc w:val="both"/>
        <w:rPr>
          <w:rFonts w:asciiTheme="minorHAnsi" w:hAnsiTheme="minorHAnsi"/>
        </w:rPr>
      </w:pPr>
      <w:r w:rsidRPr="00062B65">
        <w:rPr>
          <w:rFonts w:asciiTheme="minorHAnsi" w:hAnsiTheme="minorHAnsi"/>
        </w:rPr>
        <w:t xml:space="preserve">The scheme </w:t>
      </w:r>
      <w:r w:rsidR="0059043E">
        <w:rPr>
          <w:rFonts w:asciiTheme="minorHAnsi" w:hAnsiTheme="minorHAnsi"/>
        </w:rPr>
        <w:t xml:space="preserve">will </w:t>
      </w:r>
      <w:r w:rsidR="00A013F9">
        <w:rPr>
          <w:rFonts w:asciiTheme="minorHAnsi" w:hAnsiTheme="minorHAnsi"/>
        </w:rPr>
        <w:t xml:space="preserve">make </w:t>
      </w:r>
      <w:r w:rsidR="0059043E">
        <w:rPr>
          <w:rFonts w:asciiTheme="minorHAnsi" w:hAnsiTheme="minorHAnsi"/>
        </w:rPr>
        <w:t xml:space="preserve">a significant/ strategic </w:t>
      </w:r>
      <w:r w:rsidRPr="00062B65">
        <w:rPr>
          <w:rFonts w:asciiTheme="minorHAnsi" w:hAnsiTheme="minorHAnsi"/>
        </w:rPr>
        <w:t>contribut</w:t>
      </w:r>
      <w:r w:rsidR="0059043E">
        <w:rPr>
          <w:rFonts w:asciiTheme="minorHAnsi" w:hAnsiTheme="minorHAnsi"/>
        </w:rPr>
        <w:t xml:space="preserve">ion </w:t>
      </w:r>
      <w:r w:rsidRPr="00062B65">
        <w:rPr>
          <w:rFonts w:asciiTheme="minorHAnsi" w:hAnsiTheme="minorHAnsi"/>
        </w:rPr>
        <w:t>to the Marches LEP’s vision</w:t>
      </w:r>
      <w:r w:rsidR="0059043E">
        <w:rPr>
          <w:rFonts w:asciiTheme="minorHAnsi" w:hAnsiTheme="minorHAnsi"/>
        </w:rPr>
        <w:t xml:space="preserve"> as set out in the Strategic Economic</w:t>
      </w:r>
      <w:r w:rsidR="001606C3">
        <w:rPr>
          <w:rFonts w:asciiTheme="minorHAnsi" w:hAnsiTheme="minorHAnsi"/>
        </w:rPr>
        <w:t xml:space="preserve"> Plan</w:t>
      </w:r>
      <w:r w:rsidR="006B0ECF">
        <w:rPr>
          <w:rFonts w:asciiTheme="minorHAnsi" w:hAnsiTheme="minorHAnsi"/>
        </w:rPr>
        <w:t xml:space="preserve">. </w:t>
      </w:r>
      <w:r w:rsidR="0059043E" w:rsidRPr="006B0ECF">
        <w:rPr>
          <w:rFonts w:asciiTheme="minorHAnsi" w:hAnsiTheme="minorHAnsi"/>
          <w:color w:val="auto"/>
        </w:rPr>
        <w:t xml:space="preserve">- </w:t>
      </w:r>
      <w:hyperlink r:id="rId9" w:history="1">
        <w:r w:rsidR="0059043E" w:rsidRPr="001606C3">
          <w:rPr>
            <w:rStyle w:val="Hyperlink"/>
            <w:rFonts w:asciiTheme="minorHAnsi" w:hAnsiTheme="minorHAnsi"/>
            <w:color w:val="00B0F0"/>
          </w:rPr>
          <w:t>www.marcheslep.org.uk/downloads/</w:t>
        </w:r>
      </w:hyperlink>
      <w:r w:rsidR="001606C3">
        <w:rPr>
          <w:rStyle w:val="Hyperlink"/>
          <w:rFonts w:asciiTheme="minorHAnsi" w:hAnsiTheme="minorHAnsi"/>
          <w:color w:val="auto"/>
        </w:rPr>
        <w:t xml:space="preserve"> </w:t>
      </w:r>
      <w:r w:rsidR="001606C3" w:rsidRPr="006B0ECF">
        <w:rPr>
          <w:rFonts w:asciiTheme="minorHAnsi" w:hAnsiTheme="minorHAnsi"/>
          <w:color w:val="auto"/>
        </w:rPr>
        <w:t xml:space="preserve">Please note that the Fund is seeking applications which will make a significant economic impact on the Marches economy and applications will be prioritised accordingly.  </w:t>
      </w:r>
    </w:p>
    <w:p w14:paraId="16A78A26" w14:textId="77777777" w:rsidR="001606C3" w:rsidRPr="006B0ECF" w:rsidRDefault="001606C3" w:rsidP="001606C3">
      <w:pPr>
        <w:pStyle w:val="Default"/>
        <w:spacing w:after="104"/>
        <w:ind w:left="426" w:right="-613"/>
        <w:jc w:val="both"/>
        <w:rPr>
          <w:rFonts w:asciiTheme="minorHAnsi" w:hAnsiTheme="minorHAns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1423CC" w:rsidRPr="00062B65" w14:paraId="60C82ED0" w14:textId="77777777" w:rsidTr="00470744">
        <w:tc>
          <w:tcPr>
            <w:tcW w:w="664" w:type="dxa"/>
            <w:shd w:val="clear" w:color="auto" w:fill="auto"/>
          </w:tcPr>
          <w:p w14:paraId="5C7AF0CD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62B65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7374BECA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1423CC" w:rsidRPr="00062B65" w14:paraId="059401B6" w14:textId="77777777" w:rsidTr="00470744">
        <w:tc>
          <w:tcPr>
            <w:tcW w:w="664" w:type="dxa"/>
            <w:shd w:val="clear" w:color="auto" w:fill="auto"/>
          </w:tcPr>
          <w:p w14:paraId="7AB8BCE6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62B65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1C33AD81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1A126069" w14:textId="77777777" w:rsidR="001423CC" w:rsidRPr="00062B65" w:rsidRDefault="001423CC" w:rsidP="001423CC">
      <w:pPr>
        <w:pStyle w:val="Default"/>
        <w:spacing w:after="104"/>
        <w:ind w:left="426"/>
        <w:jc w:val="both"/>
        <w:rPr>
          <w:rFonts w:asciiTheme="minorHAnsi" w:hAnsiTheme="minorHAnsi"/>
        </w:rPr>
      </w:pPr>
    </w:p>
    <w:p w14:paraId="4E0965F3" w14:textId="46ADDBA1" w:rsidR="001423CC" w:rsidRPr="00062B65" w:rsidRDefault="0059043E" w:rsidP="001423CC">
      <w:pPr>
        <w:pStyle w:val="Default"/>
        <w:numPr>
          <w:ilvl w:val="0"/>
          <w:numId w:val="1"/>
        </w:numPr>
        <w:spacing w:after="104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request for </w:t>
      </w:r>
      <w:r w:rsidR="001423CC" w:rsidRPr="00062B65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arches Investment Fund (MIF) </w:t>
      </w:r>
      <w:r w:rsidR="001423CC" w:rsidRPr="00062B65">
        <w:rPr>
          <w:rFonts w:asciiTheme="minorHAnsi" w:hAnsiTheme="minorHAnsi"/>
        </w:rPr>
        <w:t>loan funding is for a capital investment</w:t>
      </w:r>
      <w:r w:rsidR="00A013F9">
        <w:rPr>
          <w:rFonts w:asciiTheme="minorHAnsi" w:hAnsiTheme="minorHAnsi"/>
        </w:rPr>
        <w:t>.</w:t>
      </w:r>
      <w:r w:rsidR="001423CC" w:rsidRPr="00062B65">
        <w:rPr>
          <w:rFonts w:asciiTheme="minorHAnsi" w:hAnsiTheme="minorHAnsi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67"/>
      </w:tblGrid>
      <w:tr w:rsidR="00A013F9" w:rsidRPr="00062B65" w14:paraId="0D725E22" w14:textId="77777777" w:rsidTr="00A013F9">
        <w:tc>
          <w:tcPr>
            <w:tcW w:w="693" w:type="dxa"/>
            <w:shd w:val="clear" w:color="auto" w:fill="auto"/>
          </w:tcPr>
          <w:p w14:paraId="5998F1E5" w14:textId="77777777" w:rsidR="00A013F9" w:rsidRPr="00062B65" w:rsidRDefault="00A013F9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62B65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</w:tcPr>
          <w:p w14:paraId="2A96F1EF" w14:textId="77777777" w:rsidR="00A013F9" w:rsidRPr="00062B65" w:rsidRDefault="00A013F9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A013F9" w:rsidRPr="00062B65" w14:paraId="332FACCD" w14:textId="77777777" w:rsidTr="00A013F9">
        <w:tc>
          <w:tcPr>
            <w:tcW w:w="693" w:type="dxa"/>
            <w:shd w:val="clear" w:color="auto" w:fill="auto"/>
          </w:tcPr>
          <w:p w14:paraId="7791FC77" w14:textId="77777777" w:rsidR="00A013F9" w:rsidRPr="00062B65" w:rsidRDefault="00A013F9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62B65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</w:tcPr>
          <w:p w14:paraId="05C38900" w14:textId="77777777" w:rsidR="00A013F9" w:rsidRPr="00062B65" w:rsidRDefault="00A013F9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47051189" w14:textId="77777777" w:rsidR="001423CC" w:rsidRPr="006B0ECF" w:rsidRDefault="001423CC" w:rsidP="001423CC">
      <w:pPr>
        <w:pStyle w:val="Default"/>
        <w:spacing w:after="104"/>
        <w:jc w:val="both"/>
        <w:rPr>
          <w:rFonts w:asciiTheme="minorHAnsi" w:hAnsiTheme="minorHAnsi"/>
          <w:color w:val="auto"/>
        </w:rPr>
      </w:pPr>
      <w:r w:rsidRPr="00062B65">
        <w:rPr>
          <w:rFonts w:asciiTheme="minorHAnsi" w:hAnsiTheme="minorHAnsi"/>
        </w:rPr>
        <w:lastRenderedPageBreak/>
        <w:t xml:space="preserve">  </w:t>
      </w:r>
    </w:p>
    <w:p w14:paraId="287E7F2D" w14:textId="450CC7EF" w:rsidR="001423CC" w:rsidRPr="006B0ECF" w:rsidRDefault="006B0ECF" w:rsidP="001423CC">
      <w:pPr>
        <w:pStyle w:val="Default"/>
        <w:numPr>
          <w:ilvl w:val="0"/>
          <w:numId w:val="1"/>
        </w:numPr>
        <w:spacing w:after="104"/>
        <w:ind w:hanging="7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scheme will make a significant contribution to </w:t>
      </w:r>
      <w:r w:rsidR="001423CC" w:rsidRPr="006B0ECF">
        <w:rPr>
          <w:rFonts w:asciiTheme="minorHAnsi" w:hAnsiTheme="minorHAnsi"/>
          <w:color w:val="auto"/>
        </w:rPr>
        <w:t>the delivery of jobs and housing</w:t>
      </w:r>
      <w:r w:rsidR="0048407E">
        <w:rPr>
          <w:rFonts w:asciiTheme="minorHAnsi" w:hAnsiTheme="minorHAnsi"/>
          <w:color w:val="auto"/>
        </w:rPr>
        <w:t xml:space="preserve"> across the Marches in line the LEPs ambition as set out in the</w:t>
      </w:r>
      <w:r w:rsidR="001606C3">
        <w:rPr>
          <w:rFonts w:asciiTheme="minorHAnsi" w:hAnsiTheme="minorHAnsi"/>
          <w:color w:val="auto"/>
        </w:rPr>
        <w:t xml:space="preserve"> Strategic Economic Plan.</w:t>
      </w:r>
      <w:r w:rsidR="0048407E">
        <w:rPr>
          <w:rFonts w:asciiTheme="minorHAnsi" w:hAnsiTheme="minorHAnsi"/>
          <w:color w:val="auto"/>
        </w:rPr>
        <w:t xml:space="preserve"> </w:t>
      </w:r>
    </w:p>
    <w:p w14:paraId="6B90D8C8" w14:textId="77777777" w:rsidR="00A013F9" w:rsidRPr="00E2062F" w:rsidRDefault="00A013F9" w:rsidP="00A013F9">
      <w:pPr>
        <w:pStyle w:val="Default"/>
        <w:spacing w:after="104"/>
        <w:ind w:left="720"/>
        <w:jc w:val="both"/>
        <w:rPr>
          <w:rFonts w:asciiTheme="minorHAnsi" w:hAnsiTheme="minorHAnsi"/>
          <w:color w:val="FF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1423CC" w:rsidRPr="00062B65" w14:paraId="071A320C" w14:textId="77777777" w:rsidTr="00470744">
        <w:tc>
          <w:tcPr>
            <w:tcW w:w="664" w:type="dxa"/>
            <w:shd w:val="clear" w:color="auto" w:fill="auto"/>
          </w:tcPr>
          <w:p w14:paraId="46367BE2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62B65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33B5AE1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1423CC" w:rsidRPr="00062B65" w14:paraId="1DB6DE0C" w14:textId="77777777" w:rsidTr="00470744">
        <w:tc>
          <w:tcPr>
            <w:tcW w:w="664" w:type="dxa"/>
            <w:shd w:val="clear" w:color="auto" w:fill="auto"/>
          </w:tcPr>
          <w:p w14:paraId="12FEB4B4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62B65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506715A9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0B712A2F" w14:textId="77777777" w:rsidR="001423CC" w:rsidRPr="00062B65" w:rsidRDefault="001423CC" w:rsidP="001423CC">
      <w:pPr>
        <w:pStyle w:val="Default"/>
        <w:spacing w:after="104"/>
        <w:ind w:left="720"/>
        <w:rPr>
          <w:rFonts w:asciiTheme="minorHAnsi" w:hAnsiTheme="minorHAnsi"/>
        </w:rPr>
      </w:pPr>
    </w:p>
    <w:p w14:paraId="0F6C0CEB" w14:textId="683921B9" w:rsidR="001423CC" w:rsidRPr="00062B65" w:rsidRDefault="001423CC" w:rsidP="001423CC">
      <w:pPr>
        <w:pStyle w:val="Default"/>
        <w:numPr>
          <w:ilvl w:val="0"/>
          <w:numId w:val="1"/>
        </w:numPr>
        <w:spacing w:after="104"/>
        <w:ind w:left="426" w:hanging="426"/>
        <w:jc w:val="both"/>
        <w:rPr>
          <w:rFonts w:asciiTheme="minorHAnsi" w:hAnsiTheme="minorHAnsi"/>
        </w:rPr>
      </w:pPr>
      <w:r w:rsidRPr="00062B65">
        <w:rPr>
          <w:rFonts w:asciiTheme="minorHAnsi" w:hAnsiTheme="minorHAnsi"/>
        </w:rPr>
        <w:t xml:space="preserve">The scheme is able to demonstrate that the funding addresses </w:t>
      </w:r>
      <w:r w:rsidR="00A013F9">
        <w:rPr>
          <w:rFonts w:asciiTheme="minorHAnsi" w:hAnsiTheme="minorHAnsi"/>
        </w:rPr>
        <w:t xml:space="preserve">a </w:t>
      </w:r>
      <w:proofErr w:type="spellStart"/>
      <w:r w:rsidRPr="00062B65">
        <w:rPr>
          <w:rFonts w:asciiTheme="minorHAnsi" w:hAnsiTheme="minorHAnsi"/>
        </w:rPr>
        <w:t>cashflow</w:t>
      </w:r>
      <w:proofErr w:type="spellEnd"/>
      <w:r w:rsidRPr="00062B65">
        <w:rPr>
          <w:rFonts w:asciiTheme="minorHAnsi" w:hAnsiTheme="minorHAnsi"/>
        </w:rPr>
        <w:t>/funding shortfall that cannot be met by other means</w:t>
      </w:r>
      <w:r w:rsidR="00A013F9">
        <w:rPr>
          <w:rFonts w:asciiTheme="minorHAnsi" w:hAnsiTheme="minorHAnsi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1423CC" w:rsidRPr="00062B65" w14:paraId="341E17D0" w14:textId="77777777" w:rsidTr="00470744">
        <w:tc>
          <w:tcPr>
            <w:tcW w:w="664" w:type="dxa"/>
            <w:shd w:val="clear" w:color="auto" w:fill="auto"/>
          </w:tcPr>
          <w:p w14:paraId="3F383D8E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62B65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B9E548A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1423CC" w:rsidRPr="00062B65" w14:paraId="55B8E964" w14:textId="77777777" w:rsidTr="00470744">
        <w:tc>
          <w:tcPr>
            <w:tcW w:w="664" w:type="dxa"/>
            <w:shd w:val="clear" w:color="auto" w:fill="auto"/>
          </w:tcPr>
          <w:p w14:paraId="01844CC6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62B65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4B8202F9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5266FE23" w14:textId="77777777" w:rsidR="00A013F9" w:rsidRDefault="00A013F9" w:rsidP="00A013F9">
      <w:pPr>
        <w:pStyle w:val="Default"/>
        <w:spacing w:after="104"/>
        <w:ind w:left="426"/>
        <w:jc w:val="both"/>
        <w:rPr>
          <w:rFonts w:asciiTheme="minorHAnsi" w:hAnsiTheme="minorHAnsi"/>
        </w:rPr>
      </w:pPr>
    </w:p>
    <w:p w14:paraId="41ABD553" w14:textId="54305B7B" w:rsidR="001423CC" w:rsidRDefault="001423CC" w:rsidP="001423CC">
      <w:pPr>
        <w:pStyle w:val="Default"/>
        <w:numPr>
          <w:ilvl w:val="0"/>
          <w:numId w:val="1"/>
        </w:numPr>
        <w:spacing w:after="104"/>
        <w:ind w:left="426" w:hanging="426"/>
        <w:jc w:val="both"/>
        <w:rPr>
          <w:rFonts w:asciiTheme="minorHAnsi" w:hAnsiTheme="minorHAnsi"/>
        </w:rPr>
      </w:pPr>
      <w:r w:rsidRPr="00062B65">
        <w:rPr>
          <w:rFonts w:asciiTheme="minorHAnsi" w:hAnsiTheme="minorHAnsi"/>
        </w:rPr>
        <w:t>The scheme can demonstrate that there are no barriers or constraints in relation to land ownership, planning and other approvals, and that</w:t>
      </w:r>
      <w:r w:rsidR="00E2062F">
        <w:rPr>
          <w:rFonts w:asciiTheme="minorHAnsi" w:hAnsiTheme="minorHAnsi"/>
        </w:rPr>
        <w:t xml:space="preserve"> with assistance of this loan application</w:t>
      </w:r>
      <w:r w:rsidRPr="00062B65">
        <w:rPr>
          <w:rFonts w:asciiTheme="minorHAnsi" w:hAnsiTheme="minorHAnsi"/>
        </w:rPr>
        <w:t xml:space="preserve"> </w:t>
      </w:r>
      <w:r w:rsidR="00A013F9">
        <w:rPr>
          <w:rFonts w:asciiTheme="minorHAnsi" w:hAnsiTheme="minorHAnsi"/>
        </w:rPr>
        <w:t xml:space="preserve">all </w:t>
      </w:r>
      <w:r w:rsidRPr="00062B65">
        <w:rPr>
          <w:rFonts w:asciiTheme="minorHAnsi" w:hAnsiTheme="minorHAnsi"/>
        </w:rPr>
        <w:t>funding is in place to enable the development to proceed</w:t>
      </w:r>
      <w:r w:rsidR="00A013F9">
        <w:rPr>
          <w:rFonts w:asciiTheme="minorHAnsi" w:hAnsiTheme="minorHAnsi"/>
        </w:rPr>
        <w:t>.</w:t>
      </w:r>
      <w:r w:rsidRPr="00062B65">
        <w:rPr>
          <w:rFonts w:asciiTheme="minorHAnsi" w:hAnsiTheme="minorHAnsi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1423CC" w:rsidRPr="00062B65" w14:paraId="2A219C76" w14:textId="77777777" w:rsidTr="00470744">
        <w:tc>
          <w:tcPr>
            <w:tcW w:w="664" w:type="dxa"/>
            <w:shd w:val="clear" w:color="auto" w:fill="auto"/>
          </w:tcPr>
          <w:p w14:paraId="7823A824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62B65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0AF668DD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1423CC" w:rsidRPr="00062B65" w14:paraId="3F69DBB5" w14:textId="77777777" w:rsidTr="00470744">
        <w:tc>
          <w:tcPr>
            <w:tcW w:w="664" w:type="dxa"/>
            <w:shd w:val="clear" w:color="auto" w:fill="auto"/>
          </w:tcPr>
          <w:p w14:paraId="667C1ADB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62B65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421F220B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5B1E952E" w14:textId="77777777" w:rsidR="001423CC" w:rsidRPr="00062B65" w:rsidRDefault="001423CC" w:rsidP="001423CC">
      <w:pPr>
        <w:pStyle w:val="Default"/>
        <w:spacing w:after="104"/>
        <w:jc w:val="both"/>
        <w:rPr>
          <w:rFonts w:asciiTheme="minorHAnsi" w:hAnsiTheme="minorHAnsi"/>
        </w:rPr>
      </w:pPr>
    </w:p>
    <w:p w14:paraId="3F4DEB2A" w14:textId="2608B530" w:rsidR="001423CC" w:rsidRDefault="001423CC" w:rsidP="001423CC">
      <w:pPr>
        <w:pStyle w:val="Default"/>
        <w:numPr>
          <w:ilvl w:val="0"/>
          <w:numId w:val="1"/>
        </w:numPr>
        <w:spacing w:after="104"/>
        <w:ind w:left="426" w:hanging="426"/>
        <w:jc w:val="both"/>
        <w:rPr>
          <w:rFonts w:asciiTheme="minorHAnsi" w:hAnsiTheme="minorHAnsi"/>
        </w:rPr>
      </w:pPr>
      <w:r w:rsidRPr="00062B65">
        <w:rPr>
          <w:rFonts w:asciiTheme="minorHAnsi" w:hAnsiTheme="minorHAnsi"/>
        </w:rPr>
        <w:t>The loan request is equal to / greater than £250,000 in value</w:t>
      </w:r>
      <w:r w:rsidR="00A013F9">
        <w:rPr>
          <w:rFonts w:asciiTheme="minorHAnsi" w:hAnsiTheme="minorHAnsi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E2062F" w:rsidRPr="00062B65" w14:paraId="2AFCF338" w14:textId="77777777" w:rsidTr="00FA3373">
        <w:tc>
          <w:tcPr>
            <w:tcW w:w="664" w:type="dxa"/>
            <w:shd w:val="clear" w:color="auto" w:fill="auto"/>
          </w:tcPr>
          <w:p w14:paraId="5E613B29" w14:textId="77777777" w:rsidR="00E2062F" w:rsidRPr="00062B65" w:rsidRDefault="00E2062F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62B65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53276FE8" w14:textId="77777777" w:rsidR="00E2062F" w:rsidRPr="00062B65" w:rsidRDefault="00E2062F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E2062F" w:rsidRPr="00062B65" w14:paraId="5663EEE2" w14:textId="77777777" w:rsidTr="00FA3373">
        <w:tc>
          <w:tcPr>
            <w:tcW w:w="664" w:type="dxa"/>
            <w:shd w:val="clear" w:color="auto" w:fill="auto"/>
          </w:tcPr>
          <w:p w14:paraId="450B8050" w14:textId="77777777" w:rsidR="00E2062F" w:rsidRPr="00062B65" w:rsidRDefault="00E2062F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62B65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65465626" w14:textId="77777777" w:rsidR="00E2062F" w:rsidRPr="00062B65" w:rsidRDefault="00E2062F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614DBA0D" w14:textId="77777777" w:rsidR="001423CC" w:rsidRPr="00062B65" w:rsidRDefault="001423CC" w:rsidP="001423CC">
      <w:pPr>
        <w:pStyle w:val="Default"/>
        <w:spacing w:after="104"/>
        <w:ind w:left="720"/>
        <w:jc w:val="both"/>
        <w:rPr>
          <w:rFonts w:asciiTheme="minorHAnsi" w:hAnsiTheme="minorHAnsi"/>
        </w:rPr>
      </w:pPr>
    </w:p>
    <w:p w14:paraId="7B5F7455" w14:textId="1C4C84E0" w:rsidR="00E2062F" w:rsidRDefault="00E2062F" w:rsidP="00E2062F">
      <w:pPr>
        <w:pStyle w:val="Default"/>
        <w:numPr>
          <w:ilvl w:val="0"/>
          <w:numId w:val="1"/>
        </w:numPr>
        <w:spacing w:after="104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request for a loan does not exceed 60% of the value of the completed project</w:t>
      </w:r>
      <w:r w:rsidR="00A013F9">
        <w:rPr>
          <w:rFonts w:asciiTheme="minorHAnsi" w:hAnsiTheme="minorHAnsi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E2062F" w:rsidRPr="00062B65" w14:paraId="56A6EEB7" w14:textId="77777777" w:rsidTr="00FA3373">
        <w:tc>
          <w:tcPr>
            <w:tcW w:w="664" w:type="dxa"/>
            <w:shd w:val="clear" w:color="auto" w:fill="auto"/>
          </w:tcPr>
          <w:p w14:paraId="6169D61F" w14:textId="77777777" w:rsidR="00E2062F" w:rsidRPr="00062B65" w:rsidRDefault="00E2062F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62B65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44859B9" w14:textId="77777777" w:rsidR="00E2062F" w:rsidRPr="00062B65" w:rsidRDefault="00E2062F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E2062F" w:rsidRPr="00062B65" w14:paraId="642505E1" w14:textId="77777777" w:rsidTr="00FA3373">
        <w:tc>
          <w:tcPr>
            <w:tcW w:w="664" w:type="dxa"/>
            <w:shd w:val="clear" w:color="auto" w:fill="auto"/>
          </w:tcPr>
          <w:p w14:paraId="5D20BA85" w14:textId="77777777" w:rsidR="00E2062F" w:rsidRPr="00062B65" w:rsidRDefault="00E2062F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62B65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4BA06A90" w14:textId="77777777" w:rsidR="00E2062F" w:rsidRPr="00062B65" w:rsidRDefault="00E2062F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49CE5218" w14:textId="77777777" w:rsidR="00E2062F" w:rsidRDefault="00E2062F" w:rsidP="00E2062F">
      <w:pPr>
        <w:pStyle w:val="Default"/>
        <w:spacing w:after="104"/>
        <w:jc w:val="both"/>
        <w:rPr>
          <w:rFonts w:asciiTheme="minorHAnsi" w:hAnsiTheme="minorHAnsi"/>
        </w:rPr>
      </w:pPr>
    </w:p>
    <w:p w14:paraId="7DE776C3" w14:textId="3E92534D" w:rsidR="001423CC" w:rsidRDefault="001423CC" w:rsidP="001423CC">
      <w:pPr>
        <w:pStyle w:val="Default"/>
        <w:numPr>
          <w:ilvl w:val="0"/>
          <w:numId w:val="1"/>
        </w:numPr>
        <w:spacing w:after="104"/>
        <w:ind w:left="426" w:hanging="426"/>
        <w:jc w:val="both"/>
        <w:rPr>
          <w:rFonts w:asciiTheme="minorHAnsi" w:hAnsiTheme="minorHAnsi"/>
        </w:rPr>
      </w:pPr>
      <w:r w:rsidRPr="00062B65">
        <w:rPr>
          <w:rFonts w:asciiTheme="minorHAnsi" w:hAnsiTheme="minorHAnsi"/>
        </w:rPr>
        <w:t>The scheme can pay back funding within 0 – 5 years</w:t>
      </w:r>
      <w:r w:rsidR="00A013F9">
        <w:rPr>
          <w:rFonts w:asciiTheme="minorHAnsi" w:hAnsiTheme="minorHAnsi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1423CC" w:rsidRPr="00062B65" w14:paraId="678EA5C6" w14:textId="77777777" w:rsidTr="00470744">
        <w:tc>
          <w:tcPr>
            <w:tcW w:w="664" w:type="dxa"/>
            <w:shd w:val="clear" w:color="auto" w:fill="auto"/>
          </w:tcPr>
          <w:p w14:paraId="33C40237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62B65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0195B6B3" w14:textId="6D81B43E" w:rsidR="001423CC" w:rsidRPr="00062B65" w:rsidRDefault="00ED366E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62B65">
              <w:rPr>
                <w:rFonts w:asciiTheme="minorHAnsi" w:hAnsiTheme="minorHAnsi"/>
              </w:rPr>
              <w:t xml:space="preserve"> </w:t>
            </w:r>
          </w:p>
        </w:tc>
      </w:tr>
      <w:tr w:rsidR="001423CC" w:rsidRPr="00062B65" w14:paraId="289759C8" w14:textId="77777777" w:rsidTr="00470744">
        <w:tc>
          <w:tcPr>
            <w:tcW w:w="664" w:type="dxa"/>
            <w:shd w:val="clear" w:color="auto" w:fill="auto"/>
          </w:tcPr>
          <w:p w14:paraId="667A9856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62B65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083306C5" w14:textId="77777777" w:rsidR="001423CC" w:rsidRPr="00062B65" w:rsidRDefault="001423CC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554D5CDD" w14:textId="77777777" w:rsidR="001423CC" w:rsidRDefault="001423CC" w:rsidP="001423CC">
      <w:pPr>
        <w:pStyle w:val="Default"/>
        <w:rPr>
          <w:rFonts w:asciiTheme="minorHAnsi" w:hAnsiTheme="minorHAnsi"/>
          <w:b/>
        </w:rPr>
      </w:pPr>
    </w:p>
    <w:p w14:paraId="7B6BF230" w14:textId="542C33A3" w:rsidR="00E2062F" w:rsidRDefault="005F1978" w:rsidP="00E2062F">
      <w:pPr>
        <w:pStyle w:val="Default"/>
        <w:numPr>
          <w:ilvl w:val="0"/>
          <w:numId w:val="2"/>
        </w:numPr>
        <w:spacing w:after="104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a</w:t>
      </w:r>
      <w:r w:rsidR="00E2062F" w:rsidRPr="00413C07">
        <w:rPr>
          <w:rFonts w:asciiTheme="minorHAnsi" w:hAnsiTheme="minorHAnsi"/>
        </w:rPr>
        <w:t>pplicant acknowledge</w:t>
      </w:r>
      <w:r>
        <w:rPr>
          <w:rFonts w:asciiTheme="minorHAnsi" w:hAnsiTheme="minorHAnsi"/>
        </w:rPr>
        <w:t>s</w:t>
      </w:r>
      <w:r w:rsidR="00E2062F" w:rsidRPr="00413C07">
        <w:rPr>
          <w:rFonts w:asciiTheme="minorHAnsi" w:hAnsiTheme="minorHAnsi"/>
        </w:rPr>
        <w:t xml:space="preserve"> that </w:t>
      </w:r>
      <w:r w:rsidR="00A013F9">
        <w:rPr>
          <w:rFonts w:asciiTheme="minorHAnsi" w:hAnsiTheme="minorHAnsi"/>
        </w:rPr>
        <w:t xml:space="preserve">an </w:t>
      </w:r>
      <w:r w:rsidR="00E2062F">
        <w:rPr>
          <w:rFonts w:asciiTheme="minorHAnsi" w:hAnsiTheme="minorHAnsi"/>
        </w:rPr>
        <w:t xml:space="preserve">arrangement fee </w:t>
      </w:r>
      <w:r w:rsidR="00E2062F" w:rsidRPr="00413C07">
        <w:rPr>
          <w:rFonts w:asciiTheme="minorHAnsi" w:hAnsiTheme="minorHAnsi"/>
        </w:rPr>
        <w:t xml:space="preserve">will be </w:t>
      </w:r>
      <w:r w:rsidR="00E2062F">
        <w:rPr>
          <w:rFonts w:asciiTheme="minorHAnsi" w:hAnsiTheme="minorHAnsi"/>
        </w:rPr>
        <w:t xml:space="preserve">payable after accepting the terms of the loan and </w:t>
      </w:r>
      <w:r w:rsidR="00A013F9">
        <w:rPr>
          <w:rFonts w:asciiTheme="minorHAnsi" w:hAnsiTheme="minorHAnsi"/>
        </w:rPr>
        <w:t xml:space="preserve">will be </w:t>
      </w:r>
      <w:r w:rsidR="00E2062F">
        <w:rPr>
          <w:rFonts w:asciiTheme="minorHAnsi" w:hAnsiTheme="minorHAnsi"/>
        </w:rPr>
        <w:t>payable before loan funds are released.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E2062F" w:rsidRPr="00007E99" w14:paraId="61DB54C3" w14:textId="77777777" w:rsidTr="00FA3373">
        <w:tc>
          <w:tcPr>
            <w:tcW w:w="664" w:type="dxa"/>
            <w:shd w:val="clear" w:color="auto" w:fill="auto"/>
          </w:tcPr>
          <w:p w14:paraId="14EA99D5" w14:textId="77777777" w:rsidR="00E2062F" w:rsidRPr="00007E99" w:rsidRDefault="00E2062F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071C404C" w14:textId="77777777" w:rsidR="00E2062F" w:rsidRPr="00007E99" w:rsidRDefault="00E2062F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E2062F" w:rsidRPr="00007E99" w14:paraId="046368BF" w14:textId="77777777" w:rsidTr="00FA3373">
        <w:tc>
          <w:tcPr>
            <w:tcW w:w="664" w:type="dxa"/>
            <w:shd w:val="clear" w:color="auto" w:fill="auto"/>
          </w:tcPr>
          <w:p w14:paraId="364F9CAD" w14:textId="77777777" w:rsidR="00E2062F" w:rsidRPr="00007E99" w:rsidRDefault="00E2062F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273A588A" w14:textId="77777777" w:rsidR="00E2062F" w:rsidRPr="00007E99" w:rsidRDefault="00E2062F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65FDBB44" w14:textId="77777777" w:rsidR="00E2062F" w:rsidRDefault="00E2062F" w:rsidP="00E2062F">
      <w:pPr>
        <w:pStyle w:val="Default"/>
        <w:rPr>
          <w:rFonts w:asciiTheme="minorHAnsi" w:hAnsiTheme="minorHAnsi"/>
          <w:b/>
        </w:rPr>
      </w:pPr>
    </w:p>
    <w:p w14:paraId="7BBB25D6" w14:textId="596010AC" w:rsidR="001606C3" w:rsidRDefault="00A013F9" w:rsidP="001606C3">
      <w:pPr>
        <w:pStyle w:val="Default"/>
        <w:numPr>
          <w:ilvl w:val="0"/>
          <w:numId w:val="2"/>
        </w:numPr>
        <w:ind w:left="426" w:hanging="284"/>
        <w:rPr>
          <w:rFonts w:asciiTheme="minorHAnsi" w:hAnsiTheme="minorHAnsi"/>
        </w:rPr>
      </w:pPr>
      <w:r w:rsidRPr="00A013F9">
        <w:rPr>
          <w:rFonts w:asciiTheme="minorHAnsi" w:hAnsiTheme="minorHAnsi"/>
        </w:rPr>
        <w:lastRenderedPageBreak/>
        <w:t>The MIF will need to ensure any loan provided complies with state aid. The applicant agrees to provide</w:t>
      </w:r>
      <w:r>
        <w:rPr>
          <w:rFonts w:asciiTheme="minorHAnsi" w:hAnsiTheme="minorHAnsi"/>
        </w:rPr>
        <w:t xml:space="preserve"> the</w:t>
      </w:r>
      <w:r w:rsidRPr="00A013F9">
        <w:rPr>
          <w:rFonts w:asciiTheme="minorHAnsi" w:hAnsiTheme="minorHAnsi"/>
        </w:rPr>
        <w:t xml:space="preserve"> necessary information to enable the fund provider to make this assessment</w:t>
      </w:r>
      <w:r>
        <w:rPr>
          <w:rFonts w:asciiTheme="minorHAnsi" w:hAnsiTheme="minorHAnsi"/>
        </w:rPr>
        <w:t xml:space="preserve"> at Due Diligence stage</w:t>
      </w:r>
      <w:r w:rsidRPr="00A013F9">
        <w:rPr>
          <w:rFonts w:asciiTheme="minorHAnsi" w:hAnsiTheme="minorHAnsi"/>
        </w:rPr>
        <w:t>. The applicant must declare</w:t>
      </w:r>
      <w:r w:rsidR="00CE2AD9">
        <w:rPr>
          <w:rFonts w:asciiTheme="minorHAnsi" w:hAnsiTheme="minorHAnsi"/>
        </w:rPr>
        <w:t xml:space="preserve"> immediately to the MIF Manager</w:t>
      </w:r>
      <w:r w:rsidRPr="00A013F9">
        <w:rPr>
          <w:rFonts w:asciiTheme="minorHAnsi" w:hAnsiTheme="minorHAnsi"/>
        </w:rPr>
        <w:t xml:space="preserve"> if they are aware of changes in their circumstances which may impact on this assessment. </w:t>
      </w:r>
      <w:r w:rsidR="001606C3">
        <w:rPr>
          <w:rFonts w:asciiTheme="minorHAnsi" w:hAnsiTheme="minorHAnsi"/>
        </w:rPr>
        <w:t xml:space="preserve"> For further information please see  </w:t>
      </w:r>
      <w:hyperlink r:id="rId10" w:history="1">
        <w:r w:rsidR="001606C3" w:rsidRPr="00720152">
          <w:rPr>
            <w:rStyle w:val="Hyperlink"/>
            <w:rFonts w:asciiTheme="minorHAnsi" w:hAnsiTheme="minorHAnsi"/>
          </w:rPr>
          <w:t>www.gov.uk/state-aid</w:t>
        </w:r>
      </w:hyperlink>
    </w:p>
    <w:p w14:paraId="2AFD9E46" w14:textId="77777777" w:rsidR="001606C3" w:rsidRPr="001606C3" w:rsidRDefault="001606C3" w:rsidP="001606C3">
      <w:pPr>
        <w:pStyle w:val="Default"/>
        <w:rPr>
          <w:rFonts w:asciiTheme="minorHAnsi" w:hAnsiTheme="minorHAnsi"/>
        </w:rPr>
      </w:pPr>
    </w:p>
    <w:p w14:paraId="0C6163B1" w14:textId="77777777" w:rsidR="00A013F9" w:rsidRPr="00E2062F" w:rsidRDefault="00A013F9" w:rsidP="00A013F9">
      <w:pPr>
        <w:pStyle w:val="Default"/>
        <w:ind w:left="426"/>
        <w:rPr>
          <w:rFonts w:asciiTheme="minorHAnsi" w:hAnsiTheme="minorHAns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A013F9" w:rsidRPr="00007E99" w14:paraId="33BE6CDA" w14:textId="77777777" w:rsidTr="00FA3373">
        <w:tc>
          <w:tcPr>
            <w:tcW w:w="664" w:type="dxa"/>
            <w:shd w:val="clear" w:color="auto" w:fill="auto"/>
          </w:tcPr>
          <w:p w14:paraId="20856EBE" w14:textId="77777777" w:rsidR="00A013F9" w:rsidRPr="00007E99" w:rsidRDefault="00A013F9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9F62A38" w14:textId="77777777" w:rsidR="00A013F9" w:rsidRPr="00007E99" w:rsidRDefault="00A013F9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A013F9" w:rsidRPr="00007E99" w14:paraId="34DEA035" w14:textId="77777777" w:rsidTr="00FA3373">
        <w:tc>
          <w:tcPr>
            <w:tcW w:w="664" w:type="dxa"/>
            <w:shd w:val="clear" w:color="auto" w:fill="auto"/>
          </w:tcPr>
          <w:p w14:paraId="2B62BE1D" w14:textId="77777777" w:rsidR="00A013F9" w:rsidRPr="00007E99" w:rsidRDefault="00A013F9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06242CFD" w14:textId="77777777" w:rsidR="00A013F9" w:rsidRPr="00007E99" w:rsidRDefault="00A013F9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13F062EE" w14:textId="77777777" w:rsidR="001423CC" w:rsidRDefault="001423CC" w:rsidP="001423CC">
      <w:pPr>
        <w:pStyle w:val="Default"/>
        <w:rPr>
          <w:rFonts w:asciiTheme="minorHAnsi" w:hAnsiTheme="minorHAnsi"/>
          <w:b/>
        </w:rPr>
      </w:pPr>
    </w:p>
    <w:p w14:paraId="16A2620C" w14:textId="77777777" w:rsidR="00A013F9" w:rsidRPr="00062B65" w:rsidRDefault="00A013F9" w:rsidP="001423CC">
      <w:pPr>
        <w:pStyle w:val="Default"/>
        <w:rPr>
          <w:rFonts w:asciiTheme="minorHAnsi" w:hAnsiTheme="minorHAnsi"/>
          <w:b/>
        </w:rPr>
      </w:pPr>
    </w:p>
    <w:p w14:paraId="4C3C66A9" w14:textId="6C339374" w:rsidR="00ED366E" w:rsidRPr="001606C3" w:rsidRDefault="00ED366E" w:rsidP="00ED366E">
      <w:pPr>
        <w:rPr>
          <w:rFonts w:asciiTheme="minorHAnsi" w:eastAsia="Times New Roman" w:hAnsiTheme="minorHAnsi"/>
          <w:sz w:val="24"/>
          <w:szCs w:val="24"/>
        </w:rPr>
      </w:pPr>
      <w:r w:rsidRPr="001606C3">
        <w:rPr>
          <w:rFonts w:asciiTheme="minorHAnsi" w:eastAsia="Times New Roman" w:hAnsiTheme="minorHAnsi"/>
          <w:sz w:val="24"/>
          <w:szCs w:val="24"/>
        </w:rPr>
        <w:t xml:space="preserve">I confirm that </w:t>
      </w:r>
      <w:r w:rsidR="009E450E" w:rsidRPr="001606C3">
        <w:rPr>
          <w:rFonts w:asciiTheme="minorHAnsi" w:eastAsia="Times New Roman" w:hAnsiTheme="minorHAnsi"/>
          <w:sz w:val="24"/>
          <w:szCs w:val="24"/>
        </w:rPr>
        <w:t xml:space="preserve">I have read the Marches Investment Fund scheme criteria and </w:t>
      </w:r>
      <w:r w:rsidRPr="001606C3">
        <w:rPr>
          <w:rFonts w:asciiTheme="minorHAnsi" w:eastAsia="Times New Roman" w:hAnsiTheme="minorHAnsi"/>
          <w:sz w:val="24"/>
          <w:szCs w:val="24"/>
        </w:rPr>
        <w:t>I meet the b</w:t>
      </w:r>
      <w:r w:rsidR="00062B65" w:rsidRPr="001606C3">
        <w:rPr>
          <w:rFonts w:asciiTheme="minorHAnsi" w:eastAsia="Times New Roman" w:hAnsiTheme="minorHAnsi"/>
          <w:sz w:val="24"/>
          <w:szCs w:val="24"/>
        </w:rPr>
        <w:t>r</w:t>
      </w:r>
      <w:r w:rsidRPr="001606C3">
        <w:rPr>
          <w:rFonts w:asciiTheme="minorHAnsi" w:eastAsia="Times New Roman" w:hAnsiTheme="minorHAnsi"/>
          <w:sz w:val="24"/>
          <w:szCs w:val="24"/>
        </w:rPr>
        <w:t xml:space="preserve">oad </w:t>
      </w:r>
      <w:r w:rsidR="009E450E" w:rsidRPr="001606C3">
        <w:rPr>
          <w:rFonts w:asciiTheme="minorHAnsi" w:eastAsia="Times New Roman" w:hAnsiTheme="minorHAnsi"/>
          <w:sz w:val="24"/>
          <w:szCs w:val="24"/>
        </w:rPr>
        <w:t>criteria as set out in the PPA. I now wish to complete the Expression of Interest Form to apply for The</w:t>
      </w:r>
      <w:r w:rsidRPr="001606C3">
        <w:rPr>
          <w:rFonts w:asciiTheme="minorHAnsi" w:eastAsia="Times New Roman" w:hAnsiTheme="minorHAnsi"/>
          <w:sz w:val="24"/>
          <w:szCs w:val="24"/>
        </w:rPr>
        <w:t xml:space="preserve"> </w:t>
      </w:r>
      <w:r w:rsidR="009E450E" w:rsidRPr="001606C3">
        <w:rPr>
          <w:rFonts w:asciiTheme="minorHAnsi" w:eastAsia="Times New Roman" w:hAnsiTheme="minorHAnsi"/>
          <w:sz w:val="24"/>
          <w:szCs w:val="24"/>
        </w:rPr>
        <w:t>M</w:t>
      </w:r>
      <w:r w:rsidRPr="001606C3">
        <w:rPr>
          <w:rFonts w:asciiTheme="minorHAnsi" w:eastAsia="Times New Roman" w:hAnsiTheme="minorHAnsi"/>
          <w:sz w:val="24"/>
          <w:szCs w:val="24"/>
        </w:rPr>
        <w:t xml:space="preserve">arches </w:t>
      </w:r>
      <w:r w:rsidR="009E450E" w:rsidRPr="001606C3">
        <w:rPr>
          <w:rFonts w:asciiTheme="minorHAnsi" w:eastAsia="Times New Roman" w:hAnsiTheme="minorHAnsi"/>
          <w:sz w:val="24"/>
          <w:szCs w:val="24"/>
        </w:rPr>
        <w:t xml:space="preserve">Investment Fund. </w:t>
      </w:r>
    </w:p>
    <w:p w14:paraId="39F0749F" w14:textId="77777777" w:rsidR="009E450E" w:rsidRPr="00062B65" w:rsidRDefault="009E450E" w:rsidP="00ED366E">
      <w:pPr>
        <w:tabs>
          <w:tab w:val="left" w:pos="2160"/>
        </w:tabs>
        <w:outlineLvl w:val="0"/>
        <w:rPr>
          <w:rFonts w:asciiTheme="minorHAnsi" w:hAnsiTheme="minorHAnsi"/>
        </w:rPr>
      </w:pPr>
    </w:p>
    <w:p w14:paraId="47F9EDA2" w14:textId="5F1DCFFC" w:rsidR="00ED366E" w:rsidRPr="00062B65" w:rsidRDefault="00ED366E" w:rsidP="00ED366E">
      <w:pPr>
        <w:tabs>
          <w:tab w:val="left" w:pos="2160"/>
        </w:tabs>
        <w:outlineLvl w:val="0"/>
        <w:rPr>
          <w:rFonts w:asciiTheme="minorHAnsi" w:hAnsiTheme="minorHAnsi"/>
        </w:rPr>
      </w:pPr>
      <w:r w:rsidRPr="00062B65">
        <w:rPr>
          <w:rFonts w:asciiTheme="minorHAnsi" w:hAnsiTheme="minorHAnsi"/>
        </w:rPr>
        <w:t>SIGNATURE</w:t>
      </w:r>
      <w:proofErr w:type="gramStart"/>
      <w:r w:rsidRPr="00062B65">
        <w:rPr>
          <w:rFonts w:asciiTheme="minorHAnsi" w:hAnsiTheme="minorHAnsi"/>
        </w:rPr>
        <w:t>:</w:t>
      </w:r>
      <w:r w:rsidR="00062B65">
        <w:rPr>
          <w:rFonts w:asciiTheme="minorHAnsi" w:hAnsiTheme="minorHAnsi"/>
        </w:rPr>
        <w:tab/>
      </w:r>
      <w:r w:rsidRPr="00062B65">
        <w:rPr>
          <w:rFonts w:asciiTheme="minorHAnsi" w:hAnsiTheme="minorHAnsi"/>
        </w:rPr>
        <w:t>…………………………………………..........................................</w:t>
      </w:r>
      <w:proofErr w:type="gramEnd"/>
    </w:p>
    <w:p w14:paraId="58B6B9D9" w14:textId="77777777" w:rsidR="009E450E" w:rsidRPr="00062B65" w:rsidRDefault="009E450E" w:rsidP="00ED366E">
      <w:pPr>
        <w:tabs>
          <w:tab w:val="left" w:pos="2160"/>
        </w:tabs>
        <w:outlineLvl w:val="0"/>
        <w:rPr>
          <w:rFonts w:asciiTheme="minorHAnsi" w:hAnsiTheme="minorHAnsi"/>
        </w:rPr>
      </w:pPr>
    </w:p>
    <w:p w14:paraId="20F2D617" w14:textId="74363490" w:rsidR="00ED366E" w:rsidRPr="00062B65" w:rsidRDefault="00ED366E" w:rsidP="00ED366E">
      <w:pPr>
        <w:tabs>
          <w:tab w:val="left" w:pos="2160"/>
        </w:tabs>
        <w:outlineLvl w:val="0"/>
        <w:rPr>
          <w:rFonts w:asciiTheme="minorHAnsi" w:hAnsiTheme="minorHAnsi"/>
        </w:rPr>
      </w:pPr>
      <w:r w:rsidRPr="00062B65">
        <w:rPr>
          <w:rFonts w:asciiTheme="minorHAnsi" w:hAnsiTheme="minorHAnsi"/>
        </w:rPr>
        <w:t>NAME (Print)</w:t>
      </w:r>
      <w:r w:rsidR="00062B65">
        <w:rPr>
          <w:rFonts w:asciiTheme="minorHAnsi" w:hAnsiTheme="minorHAnsi"/>
        </w:rPr>
        <w:tab/>
      </w:r>
      <w:r w:rsidRPr="00062B65">
        <w:rPr>
          <w:rFonts w:asciiTheme="minorHAnsi" w:hAnsiTheme="minorHAnsi"/>
        </w:rPr>
        <w:t>…………………………………………..........................................</w:t>
      </w:r>
    </w:p>
    <w:p w14:paraId="75049B9C" w14:textId="77777777" w:rsidR="009E450E" w:rsidRPr="00062B65" w:rsidRDefault="009E450E" w:rsidP="00ED366E">
      <w:pPr>
        <w:tabs>
          <w:tab w:val="left" w:pos="2160"/>
        </w:tabs>
        <w:outlineLvl w:val="0"/>
        <w:rPr>
          <w:rFonts w:asciiTheme="minorHAnsi" w:hAnsiTheme="minorHAnsi"/>
        </w:rPr>
      </w:pPr>
    </w:p>
    <w:p w14:paraId="6C815C3F" w14:textId="21E1ADCF" w:rsidR="00ED366E" w:rsidRPr="00062B65" w:rsidRDefault="00ED366E" w:rsidP="00ED366E">
      <w:pPr>
        <w:tabs>
          <w:tab w:val="left" w:pos="2160"/>
        </w:tabs>
        <w:outlineLvl w:val="0"/>
        <w:rPr>
          <w:rFonts w:asciiTheme="minorHAnsi" w:hAnsiTheme="minorHAnsi"/>
        </w:rPr>
      </w:pPr>
      <w:r w:rsidRPr="00062B65">
        <w:rPr>
          <w:rFonts w:asciiTheme="minorHAnsi" w:hAnsiTheme="minorHAnsi"/>
        </w:rPr>
        <w:t>POSITION</w:t>
      </w:r>
      <w:r w:rsidR="00062B65">
        <w:rPr>
          <w:rFonts w:asciiTheme="minorHAnsi" w:hAnsiTheme="minorHAnsi"/>
        </w:rPr>
        <w:tab/>
      </w:r>
      <w:r w:rsidRPr="00062B65">
        <w:rPr>
          <w:rFonts w:asciiTheme="minorHAnsi" w:hAnsiTheme="minorHAnsi"/>
        </w:rPr>
        <w:t>…………………………………………..........................................</w:t>
      </w:r>
    </w:p>
    <w:p w14:paraId="4CD2B172" w14:textId="77777777" w:rsidR="009E450E" w:rsidRPr="00062B65" w:rsidRDefault="009E450E" w:rsidP="00ED366E">
      <w:pPr>
        <w:tabs>
          <w:tab w:val="left" w:pos="2160"/>
        </w:tabs>
        <w:rPr>
          <w:rFonts w:asciiTheme="minorHAnsi" w:hAnsiTheme="minorHAnsi"/>
        </w:rPr>
      </w:pPr>
    </w:p>
    <w:p w14:paraId="39BCD945" w14:textId="15C0D615" w:rsidR="00ED366E" w:rsidRPr="00062B65" w:rsidRDefault="00ED366E" w:rsidP="00ED366E">
      <w:pPr>
        <w:tabs>
          <w:tab w:val="left" w:pos="2160"/>
        </w:tabs>
        <w:rPr>
          <w:rFonts w:asciiTheme="minorHAnsi" w:hAnsiTheme="minorHAnsi"/>
        </w:rPr>
      </w:pPr>
      <w:r w:rsidRPr="00062B65">
        <w:rPr>
          <w:rFonts w:asciiTheme="minorHAnsi" w:hAnsiTheme="minorHAnsi"/>
        </w:rPr>
        <w:t>DATE</w:t>
      </w:r>
      <w:proofErr w:type="gramStart"/>
      <w:r w:rsidRPr="00062B65">
        <w:rPr>
          <w:rFonts w:asciiTheme="minorHAnsi" w:hAnsiTheme="minorHAnsi"/>
        </w:rPr>
        <w:t>:</w:t>
      </w:r>
      <w:r w:rsidR="00062B65">
        <w:rPr>
          <w:rFonts w:asciiTheme="minorHAnsi" w:hAnsiTheme="minorHAnsi"/>
        </w:rPr>
        <w:tab/>
      </w:r>
      <w:r w:rsidRPr="00062B65">
        <w:rPr>
          <w:rFonts w:asciiTheme="minorHAnsi" w:hAnsiTheme="minorHAnsi"/>
        </w:rPr>
        <w:t>…………………………………………..........................................</w:t>
      </w:r>
      <w:proofErr w:type="gramEnd"/>
    </w:p>
    <w:p w14:paraId="2508F637" w14:textId="77777777" w:rsidR="00ED366E" w:rsidRDefault="00ED366E" w:rsidP="00ED366E">
      <w:pPr>
        <w:tabs>
          <w:tab w:val="left" w:pos="2160"/>
        </w:tabs>
      </w:pPr>
    </w:p>
    <w:p w14:paraId="1CFABD85" w14:textId="6F679328" w:rsidR="00DD049C" w:rsidRPr="00DD049C" w:rsidRDefault="003828F0" w:rsidP="00DD049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Within </w:t>
      </w:r>
      <w:r w:rsidR="00DD049C" w:rsidRPr="00DD049C">
        <w:rPr>
          <w:rFonts w:asciiTheme="minorHAnsi" w:hAnsiTheme="minorHAnsi"/>
        </w:rPr>
        <w:t xml:space="preserve">the Guidance document for the Marches Investment Fund </w:t>
      </w:r>
      <w:r>
        <w:rPr>
          <w:rFonts w:asciiTheme="minorHAnsi" w:hAnsiTheme="minorHAnsi"/>
        </w:rPr>
        <w:t>there is a named Local Authority</w:t>
      </w:r>
      <w:r w:rsidR="00DD049C" w:rsidRPr="00DD049C">
        <w:rPr>
          <w:rFonts w:asciiTheme="minorHAnsi" w:hAnsiTheme="minorHAnsi"/>
        </w:rPr>
        <w:t xml:space="preserve"> officer</w:t>
      </w:r>
      <w:r>
        <w:rPr>
          <w:rFonts w:asciiTheme="minorHAnsi" w:hAnsiTheme="minorHAnsi"/>
        </w:rPr>
        <w:t xml:space="preserve"> t</w:t>
      </w:r>
      <w:r w:rsidR="00DD049C" w:rsidRPr="00DD049C">
        <w:rPr>
          <w:rFonts w:asciiTheme="minorHAnsi" w:hAnsiTheme="minorHAnsi"/>
        </w:rPr>
        <w:t>hat can provide you with further guidance on the local strategies to assist you with making you</w:t>
      </w:r>
      <w:r>
        <w:rPr>
          <w:rFonts w:asciiTheme="minorHAnsi" w:hAnsiTheme="minorHAnsi"/>
        </w:rPr>
        <w:t>r</w:t>
      </w:r>
      <w:r w:rsidR="00DD049C" w:rsidRPr="00DD049C">
        <w:rPr>
          <w:rFonts w:asciiTheme="minorHAnsi" w:hAnsiTheme="minorHAnsi"/>
        </w:rPr>
        <w:t xml:space="preserve"> application. If you would like me to pass on your details to this officer to assist you with your application please tick the appropriate box below:</w:t>
      </w:r>
    </w:p>
    <w:p w14:paraId="2FC05A81" w14:textId="28F528FC" w:rsidR="00DD049C" w:rsidRDefault="00DD049C" w:rsidP="00DD049C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77CB3" wp14:editId="3C832E25">
                <wp:simplePos x="0" y="0"/>
                <wp:positionH relativeFrom="column">
                  <wp:posOffset>619125</wp:posOffset>
                </wp:positionH>
                <wp:positionV relativeFrom="paragraph">
                  <wp:posOffset>186055</wp:posOffset>
                </wp:positionV>
                <wp:extent cx="52387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74117" id="Rectangle 2" o:spid="_x0000_s1026" style="position:absolute;margin-left:48.75pt;margin-top:14.65pt;width:41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0DdAIAADgFAAAOAAAAZHJzL2Uyb0RvYy54bWysVE1v2zAMvQ/YfxB0X+24ydoGdYqgRYcB&#10;RRv0Az2rshQbkEWNUuJkv36U7LhFW+wwLAdFFMlH8flR5xe71rCtQt+ALfnkKOdMWQlVY9clf3q8&#10;/nbKmQ/CVsKAVSXfK88vFl+/nHdurgqowVQKGYFYP+9cyesQ3DzLvKxVK/wROGXJqQFbEcjEdVah&#10;6Ai9NVmR59+zDrByCFJ5T6dXvZMvEr7WSoY7rb0KzJSc7hbSiml9iWu2OBfzNQpXN3K4hviHW7Si&#10;sVR0hLoSQbANNh+g2kYieNDhSEKbgdaNVKkH6maSv+vmoRZOpV6IHO9Gmvz/g5W32xWypip5wZkV&#10;LX2ieyJN2LVRrIj0dM7PKerBrXCwPG1jrzuNbfynLtguUbofKVW7wCQdzorj05MZZ5Jcx9PiLE+U&#10;Z6/JDn34oaBlcVNypOKJSLG98YEKUughhIx4mb582oW9UfEGxt4rTV1QwSJlJ/2oS4NsK+jLCymV&#10;DZPeVYtK9ceznH6xRyoyZiQrAUZk3RgzYg8AUZsfsXuYIT6mqiS/MTn/28X65DEjVQYbxuS2sYCf&#10;ARjqaqjcxx9I6qmJLL1AtadvjNCL3zt53RDXN8KHlUBSO80FTXC4o0Ub6EoOw46zGvD3Z+cxnkRI&#10;Xs46mp6S+18bgYoz89OSPM8m02kct2RMZycFGfjW8/LWYzftJdBnmtBb4WTaxvhgDluN0D7ToC9j&#10;VXIJK6l2yWXAg3EZ+qmmp0Kq5TKF0Yg5EW7sg5MRPLIatfS4exboBsEFUuotHCZNzN/pro+NmRaW&#10;mwC6SaJ85XXgm8YzCWd4SuL8v7VT1OuDt/gDAAD//wMAUEsDBBQABgAIAAAAIQBhWgNW3AAAAAgB&#10;AAAPAAAAZHJzL2Rvd25yZXYueG1sTI/BbsIwEETvlfoP1lbqrTgQtYQQB1VIvVTqAegHLPE2DsR2&#10;FDsk+fsup/Y4mtHMm2I32VbcqA+NdwqWiwQEucrrxtUKvk8fLxmIENFpbL0jBTMF2JWPDwXm2o/u&#10;QLdjrAWXuJCjAhNjl0sZKkMWw8J35Nj78b3FyLKvpe5x5HLbylWSvEmLjeMFgx3tDVXX42B5BOkw&#10;L9fj/vplps+G2vlCw6zU89P0vgURaYp/YbjjMzqUzHT2g9NBtAo261dOKlhtUhB3P0v421lBlqYg&#10;y0L+P1D+AgAA//8DAFBLAQItABQABgAIAAAAIQC2gziS/gAAAOEBAAATAAAAAAAAAAAAAAAAAAAA&#10;AABbQ29udGVudF9UeXBlc10ueG1sUEsBAi0AFAAGAAgAAAAhADj9If/WAAAAlAEAAAsAAAAAAAAA&#10;AAAAAAAALwEAAF9yZWxzLy5yZWxzUEsBAi0AFAAGAAgAAAAhAMS2XQN0AgAAOAUAAA4AAAAAAAAA&#10;AAAAAAAALgIAAGRycy9lMm9Eb2MueG1sUEsBAi0AFAAGAAgAAAAhAGFaA1bcAAAACAEAAA8AAAAA&#10;AAAAAAAAAAAAzgQAAGRycy9kb3ducmV2LnhtbFBLBQYAAAAABAAEAPMAAADXBQAAAAA=&#10;" fillcolor="#5b9bd5 [3204]" strokecolor="#1f4d78 [1604]" strokeweight="1pt"/>
            </w:pict>
          </mc:Fallback>
        </mc:AlternateContent>
      </w:r>
    </w:p>
    <w:p w14:paraId="0B75D5BF" w14:textId="7AC0B721" w:rsidR="00DD049C" w:rsidRPr="0061482E" w:rsidRDefault="00DD049C" w:rsidP="00DD049C">
      <w:pPr>
        <w:ind w:left="2160"/>
        <w:rPr>
          <w:rFonts w:asciiTheme="minorHAnsi" w:hAnsiTheme="minorHAnsi"/>
        </w:rPr>
      </w:pPr>
      <w:r w:rsidRPr="0061482E">
        <w:rPr>
          <w:rFonts w:asciiTheme="minorHAnsi" w:hAnsiTheme="minorHAnsi"/>
        </w:rPr>
        <w:t>Yes,</w:t>
      </w:r>
      <w:r w:rsidR="0061482E">
        <w:rPr>
          <w:rFonts w:asciiTheme="minorHAnsi" w:hAnsiTheme="minorHAnsi"/>
        </w:rPr>
        <w:t xml:space="preserve"> I give my permission</w:t>
      </w:r>
      <w:r w:rsidR="00A8466F">
        <w:rPr>
          <w:rFonts w:asciiTheme="minorHAnsi" w:hAnsiTheme="minorHAnsi"/>
        </w:rPr>
        <w:t xml:space="preserve"> for my details to be sent </w:t>
      </w:r>
      <w:r w:rsidRPr="0061482E">
        <w:rPr>
          <w:rFonts w:asciiTheme="minorHAnsi" w:hAnsiTheme="minorHAnsi"/>
        </w:rPr>
        <w:t xml:space="preserve">to the Local Authority Officer listed in the Funds Guidance </w:t>
      </w:r>
      <w:r w:rsidR="0096040C">
        <w:rPr>
          <w:rFonts w:asciiTheme="minorHAnsi" w:hAnsiTheme="minorHAnsi"/>
        </w:rPr>
        <w:t>document</w:t>
      </w:r>
    </w:p>
    <w:p w14:paraId="063B7EC7" w14:textId="1B83FCD6" w:rsidR="00DD049C" w:rsidRPr="0061482E" w:rsidRDefault="00DD049C" w:rsidP="00DD049C">
      <w:pPr>
        <w:ind w:left="1440" w:firstLine="720"/>
        <w:rPr>
          <w:rFonts w:asciiTheme="minorHAnsi" w:hAnsiTheme="minorHAnsi"/>
        </w:rPr>
      </w:pPr>
      <w:r w:rsidRPr="0061482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76321" wp14:editId="42F70FF8">
                <wp:simplePos x="0" y="0"/>
                <wp:positionH relativeFrom="column">
                  <wp:posOffset>619125</wp:posOffset>
                </wp:positionH>
                <wp:positionV relativeFrom="paragraph">
                  <wp:posOffset>127000</wp:posOffset>
                </wp:positionV>
                <wp:extent cx="52387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114B52" id="Rectangle 3" o:spid="_x0000_s1026" style="position:absolute;margin-left:48.75pt;margin-top:10pt;width:41.2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njcwIAADgFAAAOAAAAZHJzL2Uyb0RvYy54bWysVMFu2zAMvQ/YPwi6L06cZO2COkWQosOA&#10;og3aDj2rshQbkEWNUuJkXz9KdtyiLXYYloMiieQj+fyoi8tDY9heoa/BFnwyGnOmrISyttuC/3y8&#10;/nLOmQ/ClsKAVQU/Ks8vl58/XbRuoXKowJQKGYFYv2hdwasQ3CLLvKxUI/wInLJk1ICNCHTEbVai&#10;aAm9MVk+Hn/NWsDSIUjlPd1edUa+TPhaKxnutPYqMFNwqi2kFdP6HNdseSEWWxSuqmVfhviHKhpR&#10;W0o6QF2JINgO63dQTS0RPOgwktBkoHUtVeqBupmM33TzUAmnUi9EjncDTf7/wcrb/QZZXRZ8ypkV&#10;DX2ieyJN2K1RbBrpaZ1fkNeD22B/8rSNvR40NvGfumCHROlxoFQdApN0Oc+n52dzziSZpvN8ls8j&#10;ZvYS7NCH7woaFjcFR0qeiBT7Gx8615MLxcViuvRpF45GxQqMvVeauqCEeYpO+lFrg2wv6MsLKZUN&#10;k85UiVJ11/Mx/fp6hohUXQKMyLo2ZsDuAaI232N3tfb+MVQl+Q3B478V1gUPESkz2DAEN7UF/AjA&#10;UFd95s7/RFJHTWTpGcojfWOETvzeyeuauL4RPmwEktppLmiCwx0t2kBbcOh3nFWAvz+6j/4kQrJy&#10;1tL0FNz/2glUnJkfluT5bTKbxXFLh9n8LKcDvrY8v7bYXbMG+kwTeiucTNvoH8xpqxGaJxr0VcxK&#10;JmEl5S64DHg6rEM31fRUSLVaJTcaMSfCjX1wMoJHVqOWHg9PAl0vuEBKvYXTpInFG911vjHSwmoX&#10;QNdJlC+89nzTeCbh9E9JnP/X5+T18uAt/wAAAP//AwBQSwMEFAAGAAgAAAAhABaCXzvaAAAACAEA&#10;AA8AAABkcnMvZG93bnJldi54bWxMj81OwzAQhO9IvIO1SNyoU6SQEuJUqBIXJA4tPMA2XuJQ/0Sx&#10;0yRvz+YEt13NaL6Zaj87K640xC54BdtNBoJ8E3TnWwVfn28POxAxoddogycFC0XY17c3FZY6TP5I&#10;11NqBYf4WKICk1JfShkbQw7jJvTkWfsOg8PE79BKPeDE4c7Kxyx7kg47zwSDPR0MNZfT6BiCdFy2&#10;xXS4fJj5vSO7/NC4KHV/N7++gEg0pz8zrPW5OtTc6RxGr6OwCp6LnJ0KmAJi1XfrcVZQ5DnIupL/&#10;B9S/AAAA//8DAFBLAQItABQABgAIAAAAIQC2gziS/gAAAOEBAAATAAAAAAAAAAAAAAAAAAAAAABb&#10;Q29udGVudF9UeXBlc10ueG1sUEsBAi0AFAAGAAgAAAAhADj9If/WAAAAlAEAAAsAAAAAAAAAAAAA&#10;AAAALwEAAF9yZWxzLy5yZWxzUEsBAi0AFAAGAAgAAAAhADzAKeNzAgAAOAUAAA4AAAAAAAAAAAAA&#10;AAAALgIAAGRycy9lMm9Eb2MueG1sUEsBAi0AFAAGAAgAAAAhABaCXzvaAAAACAEAAA8AAAAAAAAA&#10;AAAAAAAAzQQAAGRycy9kb3ducmV2LnhtbFBLBQYAAAAABAAEAPMAAADUBQAAAAA=&#10;" fillcolor="#5b9bd5 [3204]" strokecolor="#1f4d78 [1604]" strokeweight="1pt"/>
            </w:pict>
          </mc:Fallback>
        </mc:AlternateContent>
      </w:r>
    </w:p>
    <w:p w14:paraId="62CA7E43" w14:textId="19EC0108" w:rsidR="00DD049C" w:rsidRPr="0061482E" w:rsidRDefault="00DD049C" w:rsidP="00DD049C">
      <w:pPr>
        <w:ind w:left="1440" w:firstLine="720"/>
        <w:rPr>
          <w:rFonts w:asciiTheme="minorHAnsi" w:hAnsiTheme="minorHAnsi"/>
        </w:rPr>
      </w:pPr>
      <w:r w:rsidRPr="0061482E">
        <w:rPr>
          <w:rFonts w:asciiTheme="minorHAnsi" w:hAnsiTheme="minorHAnsi"/>
        </w:rPr>
        <w:t xml:space="preserve">No, </w:t>
      </w:r>
      <w:r w:rsidR="0061482E">
        <w:rPr>
          <w:rFonts w:asciiTheme="minorHAnsi" w:hAnsiTheme="minorHAnsi"/>
        </w:rPr>
        <w:t>I do not give my permission.</w:t>
      </w:r>
      <w:r w:rsidRPr="0061482E"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DD049C" w:rsidRPr="00614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13E6"/>
    <w:multiLevelType w:val="hybridMultilevel"/>
    <w:tmpl w:val="E84C3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85009"/>
    <w:multiLevelType w:val="hybridMultilevel"/>
    <w:tmpl w:val="A5703A5E"/>
    <w:lvl w:ilvl="0" w:tplc="08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CC"/>
    <w:rsid w:val="00062B65"/>
    <w:rsid w:val="001423CC"/>
    <w:rsid w:val="001606C3"/>
    <w:rsid w:val="002A6FB2"/>
    <w:rsid w:val="002F1949"/>
    <w:rsid w:val="003828F0"/>
    <w:rsid w:val="0048407E"/>
    <w:rsid w:val="004D554D"/>
    <w:rsid w:val="0059043E"/>
    <w:rsid w:val="005F1978"/>
    <w:rsid w:val="00610F68"/>
    <w:rsid w:val="0061482E"/>
    <w:rsid w:val="006B0ECF"/>
    <w:rsid w:val="00791525"/>
    <w:rsid w:val="0096040C"/>
    <w:rsid w:val="009E450E"/>
    <w:rsid w:val="00A013F9"/>
    <w:rsid w:val="00A8466F"/>
    <w:rsid w:val="00AE34A3"/>
    <w:rsid w:val="00B10BCC"/>
    <w:rsid w:val="00C15791"/>
    <w:rsid w:val="00C803AC"/>
    <w:rsid w:val="00CE2AD9"/>
    <w:rsid w:val="00DD049C"/>
    <w:rsid w:val="00E2062F"/>
    <w:rsid w:val="00E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6C51"/>
  <w15:chartTrackingRefBased/>
  <w15:docId w15:val="{C13FF78A-02A7-4220-9252-DC12250B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3CC"/>
    <w:pPr>
      <w:spacing w:after="200" w:line="276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3CC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904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6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ov.uk/state-ai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rcheslep.org.uk/downlo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3" ma:contentTypeDescription="Create a new document." ma:contentTypeScope="" ma:versionID="6fbce9e965ca9f9e089784998d40dd65">
  <xsd:schema xmlns:xsd="http://www.w3.org/2001/XMLSchema" xmlns:xs="http://www.w3.org/2001/XMLSchema" xmlns:p="http://schemas.microsoft.com/office/2006/metadata/properties" xmlns:ns2="993aa593-7e50-4d4e-a316-0de6b6c4b5f1" targetNamespace="http://schemas.microsoft.com/office/2006/metadata/properties" ma:root="true" ma:fieldsID="a8c12ac83ada58c2a5b0d485c79e920e" ns2:_="">
    <xsd:import namespace="993aa593-7e50-4d4e-a316-0de6b6c4b5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23357-5257-410D-80C3-9B5A57B04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8C488-8614-4723-B5AF-1129269B6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aa593-7e50-4d4e-a316-0de6b6c4b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65BE9-EE77-4A29-9107-0321AB813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Cattle</dc:creator>
  <cp:keywords/>
  <dc:description/>
  <cp:lastModifiedBy>Nigel Leadbeater</cp:lastModifiedBy>
  <cp:revision>4</cp:revision>
  <dcterms:created xsi:type="dcterms:W3CDTF">2015-11-19T12:21:00Z</dcterms:created>
  <dcterms:modified xsi:type="dcterms:W3CDTF">2015-11-19T13:38:00Z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