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Look w:val="04A0" w:firstRow="1" w:lastRow="0" w:firstColumn="1" w:lastColumn="0" w:noHBand="0" w:noVBand="1"/>
      </w:tblPr>
      <w:tblGrid>
        <w:gridCol w:w="2101"/>
        <w:gridCol w:w="1260"/>
        <w:gridCol w:w="1171"/>
        <w:gridCol w:w="1252"/>
        <w:gridCol w:w="1204"/>
        <w:gridCol w:w="1413"/>
        <w:gridCol w:w="1092"/>
      </w:tblGrid>
      <w:tr w:rsidR="00D25CD9" w:rsidRPr="00480D55" w14:paraId="7E5B2DE8" w14:textId="77777777" w:rsidTr="00894E49">
        <w:tc>
          <w:tcPr>
            <w:tcW w:w="2101" w:type="dxa"/>
          </w:tcPr>
          <w:p w14:paraId="108F1A48" w14:textId="77777777" w:rsidR="00D25CD9" w:rsidRPr="00480D55" w:rsidRDefault="00D25CD9" w:rsidP="00894E49">
            <w:pPr>
              <w:rPr>
                <w:b/>
              </w:rPr>
            </w:pPr>
            <w:r w:rsidRPr="00480D55">
              <w:rPr>
                <w:b/>
              </w:rPr>
              <w:t>Meeting Date:</w:t>
            </w:r>
          </w:p>
        </w:tc>
        <w:tc>
          <w:tcPr>
            <w:tcW w:w="7392" w:type="dxa"/>
            <w:gridSpan w:val="6"/>
          </w:tcPr>
          <w:p w14:paraId="5CF000CA" w14:textId="5A182506" w:rsidR="00D25CD9" w:rsidRPr="00480D55" w:rsidRDefault="008C58C1" w:rsidP="00D25CD9">
            <w:r>
              <w:t>7</w:t>
            </w:r>
            <w:r w:rsidRPr="008C58C1">
              <w:rPr>
                <w:vertAlign w:val="superscript"/>
              </w:rPr>
              <w:t>th</w:t>
            </w:r>
            <w:r>
              <w:t xml:space="preserve"> November </w:t>
            </w:r>
            <w:r w:rsidR="00D25CD9" w:rsidRPr="00480D55">
              <w:t>201</w:t>
            </w:r>
            <w:r w:rsidR="00FE38E6">
              <w:t>9</w:t>
            </w:r>
          </w:p>
        </w:tc>
      </w:tr>
      <w:tr w:rsidR="00D25CD9" w:rsidRPr="00480D55" w14:paraId="6CC78732" w14:textId="77777777" w:rsidTr="00894E49">
        <w:tc>
          <w:tcPr>
            <w:tcW w:w="2101" w:type="dxa"/>
          </w:tcPr>
          <w:p w14:paraId="0AFD0609" w14:textId="77777777" w:rsidR="00D25CD9" w:rsidRPr="00480D55" w:rsidRDefault="00D25CD9" w:rsidP="00894E49">
            <w:pPr>
              <w:rPr>
                <w:b/>
              </w:rPr>
            </w:pPr>
            <w:r w:rsidRPr="00480D55">
              <w:rPr>
                <w:b/>
              </w:rPr>
              <w:t>Agenda Item:</w:t>
            </w:r>
          </w:p>
        </w:tc>
        <w:tc>
          <w:tcPr>
            <w:tcW w:w="7392" w:type="dxa"/>
            <w:gridSpan w:val="6"/>
          </w:tcPr>
          <w:p w14:paraId="27DD3859" w14:textId="2524039C" w:rsidR="00D25CD9" w:rsidRPr="00480D55" w:rsidRDefault="00D25CD9" w:rsidP="00AF08E9">
            <w:pPr>
              <w:rPr>
                <w:i/>
              </w:rPr>
            </w:pPr>
            <w:r w:rsidRPr="00480D55">
              <w:t xml:space="preserve">Item </w:t>
            </w:r>
            <w:r w:rsidR="00C71EB8">
              <w:t xml:space="preserve">7 and 8c </w:t>
            </w:r>
            <w:r w:rsidR="00C87976">
              <w:t xml:space="preserve"> </w:t>
            </w:r>
          </w:p>
        </w:tc>
      </w:tr>
      <w:tr w:rsidR="00D25CD9" w:rsidRPr="00480D55" w14:paraId="79DC11B1" w14:textId="77777777" w:rsidTr="00894E49">
        <w:tc>
          <w:tcPr>
            <w:tcW w:w="2101" w:type="dxa"/>
          </w:tcPr>
          <w:p w14:paraId="3D9A7357" w14:textId="77777777" w:rsidR="00D25CD9" w:rsidRPr="00480D55" w:rsidRDefault="00D25CD9" w:rsidP="00894E49">
            <w:pPr>
              <w:rPr>
                <w:b/>
              </w:rPr>
            </w:pPr>
            <w:r w:rsidRPr="00480D55">
              <w:rPr>
                <w:b/>
              </w:rPr>
              <w:t>Item Subject:</w:t>
            </w:r>
          </w:p>
        </w:tc>
        <w:tc>
          <w:tcPr>
            <w:tcW w:w="7392" w:type="dxa"/>
            <w:gridSpan w:val="6"/>
          </w:tcPr>
          <w:p w14:paraId="694792EA" w14:textId="4D10012E" w:rsidR="00D25CD9" w:rsidRPr="00657C6F" w:rsidRDefault="00026976" w:rsidP="00026976">
            <w:r>
              <w:rPr>
                <w:rFonts w:ascii="Calibri" w:hAnsi="Calibri"/>
              </w:rPr>
              <w:t>Growt</w:t>
            </w:r>
            <w:r w:rsidR="00C87976">
              <w:rPr>
                <w:rFonts w:ascii="Calibri" w:hAnsi="Calibri"/>
              </w:rPr>
              <w:t>h Deal –</w:t>
            </w:r>
            <w:r w:rsidR="00916384">
              <w:rPr>
                <w:rFonts w:ascii="Calibri" w:hAnsi="Calibri"/>
              </w:rPr>
              <w:t xml:space="preserve"> Oxon Link Road  </w:t>
            </w:r>
          </w:p>
        </w:tc>
      </w:tr>
      <w:tr w:rsidR="00726C3E" w:rsidRPr="00480D55" w14:paraId="307E816B" w14:textId="77777777" w:rsidTr="00894E49">
        <w:tc>
          <w:tcPr>
            <w:tcW w:w="2101" w:type="dxa"/>
          </w:tcPr>
          <w:p w14:paraId="0A9FA8B8" w14:textId="77777777" w:rsidR="00D25CD9" w:rsidRPr="00480D55" w:rsidRDefault="00D25CD9" w:rsidP="00894E49">
            <w:pPr>
              <w:rPr>
                <w:b/>
              </w:rPr>
            </w:pPr>
            <w:r w:rsidRPr="00480D55">
              <w:rPr>
                <w:b/>
              </w:rPr>
              <w:t>For:</w:t>
            </w:r>
          </w:p>
        </w:tc>
        <w:tc>
          <w:tcPr>
            <w:tcW w:w="1260" w:type="dxa"/>
          </w:tcPr>
          <w:p w14:paraId="2A18403C" w14:textId="77777777" w:rsidR="00D25CD9" w:rsidRPr="00480D55" w:rsidRDefault="00D25CD9" w:rsidP="00894E49">
            <w:pPr>
              <w:rPr>
                <w:b/>
              </w:rPr>
            </w:pPr>
            <w:r w:rsidRPr="00480D55">
              <w:rPr>
                <w:b/>
              </w:rPr>
              <w:t>Discussion</w:t>
            </w:r>
          </w:p>
        </w:tc>
        <w:tc>
          <w:tcPr>
            <w:tcW w:w="1171" w:type="dxa"/>
          </w:tcPr>
          <w:p w14:paraId="7F6509C5" w14:textId="542D4E7E" w:rsidR="00D25CD9" w:rsidRPr="00480D55" w:rsidRDefault="0026788F" w:rsidP="00946428">
            <w:pPr>
              <w:jc w:val="center"/>
              <w:rPr>
                <w:b/>
              </w:rPr>
            </w:pPr>
            <w:r>
              <w:rPr>
                <w:b/>
              </w:rPr>
              <w:t>X</w:t>
            </w:r>
            <w:r w:rsidR="00726C3E">
              <w:rPr>
                <w:b/>
              </w:rPr>
              <w:t xml:space="preserve"> </w:t>
            </w:r>
          </w:p>
        </w:tc>
        <w:tc>
          <w:tcPr>
            <w:tcW w:w="1252" w:type="dxa"/>
          </w:tcPr>
          <w:p w14:paraId="6234D1CF" w14:textId="3DE95064" w:rsidR="00D25CD9" w:rsidRPr="00A7578B" w:rsidRDefault="00A7578B" w:rsidP="00894E49">
            <w:pPr>
              <w:rPr>
                <w:b/>
              </w:rPr>
            </w:pPr>
            <w:r w:rsidRPr="00A7578B">
              <w:rPr>
                <w:b/>
              </w:rPr>
              <w:t>Decision</w:t>
            </w:r>
          </w:p>
        </w:tc>
        <w:tc>
          <w:tcPr>
            <w:tcW w:w="1204" w:type="dxa"/>
          </w:tcPr>
          <w:p w14:paraId="1F61ED29" w14:textId="0D5AFEDA" w:rsidR="00D25CD9" w:rsidRPr="00480D55" w:rsidRDefault="00FE38E6" w:rsidP="00946428">
            <w:pPr>
              <w:jc w:val="center"/>
              <w:rPr>
                <w:b/>
              </w:rPr>
            </w:pPr>
            <w:r>
              <w:rPr>
                <w:b/>
              </w:rPr>
              <w:t>X</w:t>
            </w:r>
          </w:p>
        </w:tc>
        <w:tc>
          <w:tcPr>
            <w:tcW w:w="1413" w:type="dxa"/>
          </w:tcPr>
          <w:p w14:paraId="0AD3F425" w14:textId="77777777" w:rsidR="00D25CD9" w:rsidRPr="00480D55" w:rsidRDefault="00D25CD9" w:rsidP="00894E49">
            <w:pPr>
              <w:rPr>
                <w:b/>
              </w:rPr>
            </w:pPr>
            <w:r w:rsidRPr="00480D55">
              <w:rPr>
                <w:b/>
              </w:rPr>
              <w:t>Information</w:t>
            </w:r>
          </w:p>
        </w:tc>
        <w:tc>
          <w:tcPr>
            <w:tcW w:w="1092" w:type="dxa"/>
          </w:tcPr>
          <w:p w14:paraId="0049F667" w14:textId="76EFBA3F" w:rsidR="00D25CD9" w:rsidRPr="00480D55" w:rsidRDefault="00837815" w:rsidP="00894E49">
            <w:pPr>
              <w:rPr>
                <w:b/>
              </w:rPr>
            </w:pPr>
            <w:r>
              <w:rPr>
                <w:b/>
              </w:rPr>
              <w:t xml:space="preserve">       </w:t>
            </w:r>
          </w:p>
        </w:tc>
      </w:tr>
      <w:tr w:rsidR="00D25CD9" w:rsidRPr="00480D55" w14:paraId="2F55C0AA" w14:textId="77777777" w:rsidTr="00894E49">
        <w:tc>
          <w:tcPr>
            <w:tcW w:w="9493" w:type="dxa"/>
            <w:gridSpan w:val="7"/>
          </w:tcPr>
          <w:p w14:paraId="0037C1F7" w14:textId="77777777" w:rsidR="00D25CD9" w:rsidRPr="00331B4A" w:rsidRDefault="00D25CD9" w:rsidP="00894E49">
            <w:pPr>
              <w:rPr>
                <w:b/>
              </w:rPr>
            </w:pPr>
            <w:r w:rsidRPr="00331B4A">
              <w:rPr>
                <w:b/>
              </w:rPr>
              <w:t>Purpose:</w:t>
            </w:r>
          </w:p>
          <w:p w14:paraId="7618C54B" w14:textId="6B61D565" w:rsidR="00AA0F2C" w:rsidRPr="00331B4A" w:rsidRDefault="00D25CD9" w:rsidP="00342B11">
            <w:pPr>
              <w:pStyle w:val="ListParagraph"/>
              <w:numPr>
                <w:ilvl w:val="0"/>
                <w:numId w:val="10"/>
              </w:numPr>
            </w:pPr>
            <w:r w:rsidRPr="00331B4A">
              <w:t>To</w:t>
            </w:r>
            <w:r w:rsidR="008C58C1">
              <w:t xml:space="preserve"> consider the proposals being put forward by Shropshire Council on the merger of Oxon Link Road (OLR) with the Shrewsbury North West Relief Road </w:t>
            </w:r>
            <w:r w:rsidR="0060334A">
              <w:t>(SNWRR)</w:t>
            </w:r>
          </w:p>
        </w:tc>
      </w:tr>
      <w:tr w:rsidR="00D25CD9" w:rsidRPr="00480D55" w14:paraId="1D294B70" w14:textId="77777777" w:rsidTr="00894E49">
        <w:tc>
          <w:tcPr>
            <w:tcW w:w="9493" w:type="dxa"/>
            <w:gridSpan w:val="7"/>
          </w:tcPr>
          <w:p w14:paraId="07CD09B6" w14:textId="77777777" w:rsidR="00D25CD9" w:rsidRPr="00331B4A" w:rsidRDefault="00D25CD9" w:rsidP="00894E49">
            <w:pPr>
              <w:rPr>
                <w:b/>
              </w:rPr>
            </w:pPr>
            <w:r w:rsidRPr="00331B4A">
              <w:rPr>
                <w:b/>
              </w:rPr>
              <w:t>Recommendations:</w:t>
            </w:r>
          </w:p>
          <w:p w14:paraId="4D7D72D9" w14:textId="58B158EE" w:rsidR="00223546" w:rsidRDefault="00223546" w:rsidP="00223546">
            <w:r>
              <w:t>1) To approve the proposed merger of the existing OLR scheme with the Shrewsbury North West Relief Road (SNWRR) subject to consideration of this paper and satisfactory financial information and assurances being provided to the Marches LEP by Shropshire Council.</w:t>
            </w:r>
          </w:p>
          <w:p w14:paraId="5FFA3753" w14:textId="72FA6651" w:rsidR="008C0DB3" w:rsidRPr="00331B4A" w:rsidRDefault="008C0DB3" w:rsidP="00E23877"/>
        </w:tc>
      </w:tr>
      <w:tr w:rsidR="00D25CD9" w:rsidRPr="00480D55" w14:paraId="25D7B256" w14:textId="77777777" w:rsidTr="00894E49">
        <w:tc>
          <w:tcPr>
            <w:tcW w:w="9493" w:type="dxa"/>
            <w:gridSpan w:val="7"/>
          </w:tcPr>
          <w:p w14:paraId="5F88C75D" w14:textId="77777777" w:rsidR="00C71EB8" w:rsidRDefault="00C71EB8" w:rsidP="008C58C1">
            <w:pPr>
              <w:rPr>
                <w:b/>
                <w:lang w:eastAsia="en-GB"/>
              </w:rPr>
            </w:pPr>
          </w:p>
          <w:p w14:paraId="4306373C" w14:textId="00DE0B5C" w:rsidR="008C58C1" w:rsidRPr="00223546" w:rsidRDefault="00C71EB8" w:rsidP="00223546">
            <w:pPr>
              <w:pStyle w:val="ListParagraph"/>
              <w:numPr>
                <w:ilvl w:val="0"/>
                <w:numId w:val="42"/>
              </w:numPr>
              <w:rPr>
                <w:b/>
                <w:lang w:eastAsia="en-GB"/>
              </w:rPr>
            </w:pPr>
            <w:r w:rsidRPr="00223546">
              <w:rPr>
                <w:b/>
                <w:lang w:eastAsia="en-GB"/>
              </w:rPr>
              <w:t xml:space="preserve">Background </w:t>
            </w:r>
            <w:r w:rsidR="00636829" w:rsidRPr="00223546">
              <w:rPr>
                <w:b/>
                <w:lang w:eastAsia="en-GB"/>
              </w:rPr>
              <w:t xml:space="preserve"> </w:t>
            </w:r>
          </w:p>
          <w:p w14:paraId="3E130D5B" w14:textId="77777777" w:rsidR="00636829" w:rsidRDefault="00636829" w:rsidP="008C58C1">
            <w:pPr>
              <w:rPr>
                <w:lang w:eastAsia="en-GB"/>
              </w:rPr>
            </w:pPr>
          </w:p>
          <w:p w14:paraId="6081DB7A" w14:textId="5722D9C1" w:rsidR="008C58C1" w:rsidRDefault="008C58C1" w:rsidP="008C58C1">
            <w:r>
              <w:t>The Oxon Link Road (OLR)</w:t>
            </w:r>
            <w:r w:rsidR="0060334A">
              <w:t xml:space="preserve"> project</w:t>
            </w:r>
            <w:r w:rsidR="006903E0">
              <w:t xml:space="preserve"> was awarded £4.2m </w:t>
            </w:r>
            <w:r w:rsidR="0060334A">
              <w:t xml:space="preserve">to deliver </w:t>
            </w:r>
            <w:r>
              <w:t>a new high-quality road running between the A5 and Holyhead Road</w:t>
            </w:r>
            <w:r w:rsidR="006903E0">
              <w:t>, forming</w:t>
            </w:r>
            <w:r>
              <w:t xml:space="preserve"> part of the Shrewsbury West Sustainable Urban Extension (SUE) </w:t>
            </w:r>
            <w:r w:rsidR="006903E0">
              <w:t xml:space="preserve">and </w:t>
            </w:r>
            <w:r w:rsidR="0060334A">
              <w:t xml:space="preserve">providing </w:t>
            </w:r>
            <w:r>
              <w:t>new homes and jobs</w:t>
            </w:r>
            <w:r w:rsidR="006903E0">
              <w:t xml:space="preserve">. It </w:t>
            </w:r>
            <w:r w:rsidR="0060334A">
              <w:t xml:space="preserve">would </w:t>
            </w:r>
            <w:r w:rsidR="006903E0">
              <w:t xml:space="preserve">also </w:t>
            </w:r>
            <w:r w:rsidR="0060334A">
              <w:t xml:space="preserve">act as an enabling project for the Shrewsbury North West Relief Road (SNWRR).  </w:t>
            </w:r>
          </w:p>
          <w:p w14:paraId="70CDB9A0" w14:textId="77777777" w:rsidR="008C58C1" w:rsidRDefault="008C58C1" w:rsidP="008C58C1"/>
          <w:p w14:paraId="082E1EF6" w14:textId="48075DAC" w:rsidR="00F11156" w:rsidRDefault="008C58C1" w:rsidP="008C58C1">
            <w:r>
              <w:t xml:space="preserve">Following a monitoring </w:t>
            </w:r>
            <w:r w:rsidR="0060334A">
              <w:t xml:space="preserve">visit undertaken by the LEP secretariat </w:t>
            </w:r>
            <w:r>
              <w:t xml:space="preserve">on 12 June 2019 with the </w:t>
            </w:r>
            <w:r w:rsidR="0060334A">
              <w:t xml:space="preserve">ORL </w:t>
            </w:r>
            <w:r>
              <w:t>Project Team it was explained that the project sponsor (Shropshire Council) was considering merging the OLR project with the SNWRR</w:t>
            </w:r>
            <w:r w:rsidR="006903E0">
              <w:t xml:space="preserve">. </w:t>
            </w:r>
          </w:p>
          <w:p w14:paraId="33D877E6" w14:textId="77777777" w:rsidR="00F11156" w:rsidRDefault="00F11156" w:rsidP="008C58C1"/>
          <w:p w14:paraId="1F5714F4" w14:textId="766B0073" w:rsidR="008C58C1" w:rsidRPr="006903E0" w:rsidRDefault="006903E0" w:rsidP="008C58C1">
            <w:pPr>
              <w:rPr>
                <w:color w:val="FFFF00"/>
              </w:rPr>
            </w:pPr>
            <w:r>
              <w:t xml:space="preserve">At </w:t>
            </w:r>
            <w:r w:rsidR="00F11156">
              <w:t>September</w:t>
            </w:r>
            <w:r>
              <w:t>’</w:t>
            </w:r>
            <w:r w:rsidR="00F11156">
              <w:t xml:space="preserve">s Board meeting </w:t>
            </w:r>
            <w:r>
              <w:t>the risks associated with the OLR were discussed, these included the absence of 19/20 claim forms</w:t>
            </w:r>
            <w:r w:rsidR="00C71EB8">
              <w:t xml:space="preserve">, </w:t>
            </w:r>
            <w:r>
              <w:t>no correspondence</w:t>
            </w:r>
            <w:r w:rsidR="00C71EB8">
              <w:t xml:space="preserve"> being received on </w:t>
            </w:r>
            <w:r>
              <w:t>the propos</w:t>
            </w:r>
            <w:r w:rsidR="007F54F7">
              <w:t>ed merger</w:t>
            </w:r>
            <w:r w:rsidR="00C71EB8">
              <w:t xml:space="preserve"> </w:t>
            </w:r>
            <w:r>
              <w:t xml:space="preserve">or </w:t>
            </w:r>
            <w:r w:rsidR="00C71EB8">
              <w:t xml:space="preserve">confirmation on how this could affect </w:t>
            </w:r>
            <w:r>
              <w:t xml:space="preserve">the 20/21 allocation of £785,705. </w:t>
            </w:r>
          </w:p>
          <w:p w14:paraId="6ACBA8C8" w14:textId="77777777" w:rsidR="008C58C1" w:rsidRDefault="008C58C1" w:rsidP="008C58C1"/>
          <w:p w14:paraId="3C515577" w14:textId="4B8FA095" w:rsidR="006903E0" w:rsidRDefault="006903E0" w:rsidP="006903E0">
            <w:pPr>
              <w:rPr>
                <w:lang w:eastAsia="en-GB"/>
              </w:rPr>
            </w:pPr>
            <w:r>
              <w:t xml:space="preserve">The LEP are aware that discussions have been </w:t>
            </w:r>
            <w:r w:rsidR="008C58C1">
              <w:t>held at senior officer level at Shropshire Council</w:t>
            </w:r>
            <w:r w:rsidR="00C71EB8">
              <w:t>. T</w:t>
            </w:r>
            <w:r w:rsidR="008C58C1">
              <w:t>o help provide clarity on the project moving forward</w:t>
            </w:r>
            <w:r w:rsidR="00C71EB8">
              <w:t xml:space="preserve"> a </w:t>
            </w:r>
            <w:r w:rsidRPr="008C58C1">
              <w:rPr>
                <w:rFonts w:ascii="Calibri" w:eastAsia="Times New Roman" w:hAnsi="Calibri" w:cs="Calibri"/>
                <w:bCs/>
                <w:lang w:eastAsia="en-GB"/>
              </w:rPr>
              <w:t xml:space="preserve">deadline of 31 October 2019 </w:t>
            </w:r>
            <w:r>
              <w:rPr>
                <w:rFonts w:ascii="Calibri" w:eastAsia="Times New Roman" w:hAnsi="Calibri" w:cs="Calibri"/>
                <w:bCs/>
                <w:lang w:eastAsia="en-GB"/>
              </w:rPr>
              <w:t xml:space="preserve">was </w:t>
            </w:r>
            <w:r w:rsidRPr="008C58C1">
              <w:rPr>
                <w:rFonts w:ascii="Calibri" w:eastAsia="Times New Roman" w:hAnsi="Calibri" w:cs="Calibri"/>
                <w:bCs/>
                <w:lang w:eastAsia="en-GB"/>
              </w:rPr>
              <w:t>set for Shropshire Council to formally outline their plans to the LEP for Growth Deal Funding in relation to the Oxon Link Road</w:t>
            </w:r>
            <w:r w:rsidR="00C71EB8">
              <w:rPr>
                <w:rFonts w:ascii="Calibri" w:eastAsia="Times New Roman" w:hAnsi="Calibri" w:cs="Calibri"/>
                <w:bCs/>
                <w:lang w:eastAsia="en-GB"/>
              </w:rPr>
              <w:t xml:space="preserve"> scheme and proposed </w:t>
            </w:r>
            <w:r w:rsidR="007F54F7">
              <w:rPr>
                <w:rFonts w:ascii="Calibri" w:eastAsia="Times New Roman" w:hAnsi="Calibri" w:cs="Calibri"/>
                <w:bCs/>
                <w:lang w:eastAsia="en-GB"/>
              </w:rPr>
              <w:t>merger</w:t>
            </w:r>
            <w:r w:rsidRPr="008C58C1">
              <w:rPr>
                <w:rFonts w:ascii="Calibri" w:eastAsia="Times New Roman" w:hAnsi="Calibri" w:cs="Calibri"/>
                <w:bCs/>
                <w:lang w:eastAsia="en-GB"/>
              </w:rPr>
              <w:t>.</w:t>
            </w:r>
            <w:r>
              <w:t xml:space="preserve"> Shropshire Council have </w:t>
            </w:r>
            <w:r w:rsidR="00C71EB8">
              <w:t xml:space="preserve">now </w:t>
            </w:r>
            <w:r>
              <w:t xml:space="preserve">outlined their plans and the proposal papers are contained within Appendix 1 </w:t>
            </w:r>
            <w:r w:rsidR="006B22A3">
              <w:t xml:space="preserve">and 2 </w:t>
            </w:r>
            <w:r>
              <w:t>for Board consideration.</w:t>
            </w:r>
          </w:p>
          <w:p w14:paraId="13966400" w14:textId="77777777" w:rsidR="006903E0" w:rsidRDefault="006903E0" w:rsidP="008C58C1"/>
          <w:p w14:paraId="22170030" w14:textId="0B870F0C" w:rsidR="008C58C1" w:rsidRDefault="00F11156" w:rsidP="008C58C1">
            <w:pPr>
              <w:rPr>
                <w:lang w:eastAsia="en-GB"/>
              </w:rPr>
            </w:pPr>
            <w:r>
              <w:t>The proposed merger is</w:t>
            </w:r>
            <w:r w:rsidR="008C58C1">
              <w:t xml:space="preserve"> considered a low-level risk due to the amount of Growth Deal Funds already utilised (£2,647,000) and the considerable work undertaken on the OLR project to date</w:t>
            </w:r>
            <w:r>
              <w:t xml:space="preserve">. </w:t>
            </w:r>
          </w:p>
          <w:p w14:paraId="61F913BE" w14:textId="21EAEF76" w:rsidR="00DD0A97" w:rsidRDefault="00DD0A97" w:rsidP="007155B5">
            <w:pPr>
              <w:rPr>
                <w:rFonts w:cs="Arial"/>
                <w:b/>
              </w:rPr>
            </w:pPr>
          </w:p>
          <w:p w14:paraId="1DB482C9" w14:textId="15284603" w:rsidR="000F721D" w:rsidRPr="00CB2289" w:rsidRDefault="007F54F7" w:rsidP="007F54F7">
            <w:pPr>
              <w:rPr>
                <w:rFonts w:cs="Arial"/>
              </w:rPr>
            </w:pPr>
            <w:r w:rsidRPr="00CB2289">
              <w:rPr>
                <w:rFonts w:cs="Arial"/>
              </w:rPr>
              <w:t xml:space="preserve">Board members are asked to consider </w:t>
            </w:r>
            <w:r w:rsidR="00CB2289" w:rsidRPr="00CB2289">
              <w:rPr>
                <w:rFonts w:cs="Arial"/>
              </w:rPr>
              <w:t xml:space="preserve">the information provided by Shropshire in the appended reports. </w:t>
            </w:r>
          </w:p>
          <w:p w14:paraId="4512A593" w14:textId="77777777" w:rsidR="00CB2289" w:rsidRDefault="00CB2289" w:rsidP="007F54F7">
            <w:pPr>
              <w:rPr>
                <w:rFonts w:cs="Arial"/>
                <w:b/>
              </w:rPr>
            </w:pPr>
          </w:p>
          <w:p w14:paraId="5EA86924" w14:textId="707EEE61" w:rsidR="00CB2289" w:rsidRDefault="00CB2289" w:rsidP="007F54F7">
            <w:pPr>
              <w:rPr>
                <w:rFonts w:cs="Arial"/>
                <w:b/>
              </w:rPr>
            </w:pPr>
            <w:r>
              <w:rPr>
                <w:rFonts w:cs="Arial"/>
                <w:b/>
              </w:rPr>
              <w:t xml:space="preserve">Further information </w:t>
            </w:r>
            <w:r w:rsidR="00C71EB8">
              <w:rPr>
                <w:rFonts w:cs="Arial"/>
                <w:b/>
              </w:rPr>
              <w:t xml:space="preserve">covering finance, governance and outputs </w:t>
            </w:r>
            <w:r w:rsidR="00E37EEC">
              <w:rPr>
                <w:rFonts w:cs="Arial"/>
                <w:b/>
              </w:rPr>
              <w:t>w</w:t>
            </w:r>
            <w:r w:rsidR="00C71EB8">
              <w:rPr>
                <w:rFonts w:cs="Arial"/>
                <w:b/>
              </w:rPr>
              <w:t>ere</w:t>
            </w:r>
            <w:r w:rsidR="00E37EEC">
              <w:rPr>
                <w:rFonts w:cs="Arial"/>
                <w:b/>
              </w:rPr>
              <w:t xml:space="preserve"> </w:t>
            </w:r>
            <w:r>
              <w:rPr>
                <w:rFonts w:cs="Arial"/>
                <w:b/>
              </w:rPr>
              <w:t>requested from Shropshire Council in relation to th</w:t>
            </w:r>
            <w:r w:rsidR="00C71EB8">
              <w:rPr>
                <w:rFonts w:cs="Arial"/>
                <w:b/>
              </w:rPr>
              <w:t>ese reports and the</w:t>
            </w:r>
            <w:r>
              <w:rPr>
                <w:rFonts w:cs="Arial"/>
                <w:b/>
              </w:rPr>
              <w:t xml:space="preserve"> proposal</w:t>
            </w:r>
            <w:r w:rsidR="00C71EB8">
              <w:rPr>
                <w:rFonts w:cs="Arial"/>
                <w:b/>
              </w:rPr>
              <w:t>. The</w:t>
            </w:r>
            <w:r w:rsidR="00524540">
              <w:rPr>
                <w:rFonts w:cs="Arial"/>
                <w:b/>
              </w:rPr>
              <w:t xml:space="preserve"> responses to these are detailed below</w:t>
            </w:r>
            <w:r>
              <w:rPr>
                <w:rFonts w:cs="Arial"/>
                <w:b/>
              </w:rPr>
              <w:t xml:space="preserve">: </w:t>
            </w:r>
          </w:p>
          <w:p w14:paraId="37D5FD2F" w14:textId="77777777" w:rsidR="00CB2289" w:rsidRDefault="00CB2289" w:rsidP="00CB2289">
            <w:pPr>
              <w:rPr>
                <w:rFonts w:cs="Arial"/>
                <w:b/>
              </w:rPr>
            </w:pPr>
          </w:p>
          <w:p w14:paraId="231285E4" w14:textId="20F62BA6" w:rsidR="00CB2289" w:rsidRPr="00223546" w:rsidRDefault="00CB2289" w:rsidP="00223546">
            <w:pPr>
              <w:pStyle w:val="ListParagraph"/>
              <w:numPr>
                <w:ilvl w:val="0"/>
                <w:numId w:val="42"/>
              </w:numPr>
              <w:rPr>
                <w:rFonts w:cs="Arial"/>
                <w:b/>
              </w:rPr>
            </w:pPr>
            <w:r w:rsidRPr="00223546">
              <w:rPr>
                <w:rFonts w:cs="Arial"/>
                <w:b/>
              </w:rPr>
              <w:t xml:space="preserve">Outputs </w:t>
            </w:r>
          </w:p>
          <w:p w14:paraId="0E94D3E9" w14:textId="77777777" w:rsidR="00223546" w:rsidRPr="00223546" w:rsidRDefault="00223546" w:rsidP="00223546">
            <w:pPr>
              <w:pStyle w:val="ListParagraph"/>
              <w:rPr>
                <w:rFonts w:cs="Arial"/>
                <w:b/>
              </w:rPr>
            </w:pPr>
          </w:p>
          <w:p w14:paraId="62CAD472" w14:textId="131EC8B2" w:rsidR="00CB2289" w:rsidRPr="00524540" w:rsidRDefault="00524540" w:rsidP="00524540">
            <w:pPr>
              <w:pStyle w:val="ListParagraph"/>
              <w:numPr>
                <w:ilvl w:val="0"/>
                <w:numId w:val="39"/>
              </w:numPr>
            </w:pPr>
            <w:r>
              <w:rPr>
                <w:rFonts w:cs="Arial"/>
              </w:rPr>
              <w:t>The LEP secretariat requested clarification on</w:t>
            </w:r>
            <w:r w:rsidR="00CB2289" w:rsidRPr="00524540">
              <w:rPr>
                <w:rFonts w:cs="Arial"/>
              </w:rPr>
              <w:t xml:space="preserve"> the Outputs which were agreed at the May LEP Board meeting and profiled for 20/21 </w:t>
            </w:r>
            <w:r>
              <w:rPr>
                <w:rFonts w:cs="Arial"/>
              </w:rPr>
              <w:t xml:space="preserve">and how they would </w:t>
            </w:r>
            <w:r w:rsidR="00CB2289" w:rsidRPr="00524540">
              <w:rPr>
                <w:rFonts w:cs="Arial"/>
              </w:rPr>
              <w:t xml:space="preserve">be delivered and achieved. </w:t>
            </w:r>
            <w:r>
              <w:rPr>
                <w:rFonts w:cs="Arial"/>
              </w:rPr>
              <w:t>Shropshire Council have confirmed that f</w:t>
            </w:r>
            <w:r>
              <w:t xml:space="preserve">ollowing discussions with the Economic Growth team, </w:t>
            </w:r>
            <w:r>
              <w:lastRenderedPageBreak/>
              <w:t xml:space="preserve">Shropshire Council’s position is that the outputs are unaffected by the proposal to combine the OLR and SNWRR. </w:t>
            </w:r>
          </w:p>
          <w:p w14:paraId="5B8A523C" w14:textId="1D3DE31D" w:rsidR="00CB2289" w:rsidRDefault="00CB2289" w:rsidP="00CB2289">
            <w:pPr>
              <w:rPr>
                <w:rFonts w:cs="Arial"/>
                <w:b/>
              </w:rPr>
            </w:pPr>
          </w:p>
          <w:p w14:paraId="6A3E7F90" w14:textId="7A5F9993" w:rsidR="00CB2289" w:rsidRPr="00223546" w:rsidRDefault="00CB2289" w:rsidP="00223546">
            <w:pPr>
              <w:pStyle w:val="ListParagraph"/>
              <w:numPr>
                <w:ilvl w:val="0"/>
                <w:numId w:val="42"/>
              </w:numPr>
              <w:rPr>
                <w:rFonts w:cs="Arial"/>
                <w:b/>
              </w:rPr>
            </w:pPr>
            <w:r w:rsidRPr="00223546">
              <w:rPr>
                <w:rFonts w:cs="Arial"/>
                <w:b/>
              </w:rPr>
              <w:t xml:space="preserve">Finance </w:t>
            </w:r>
          </w:p>
          <w:p w14:paraId="2E091EDD" w14:textId="70E282FF" w:rsidR="00C71EB8" w:rsidRPr="00C71EB8" w:rsidRDefault="00C71EB8" w:rsidP="00CB2289">
            <w:pPr>
              <w:pStyle w:val="ListParagraph"/>
              <w:numPr>
                <w:ilvl w:val="0"/>
                <w:numId w:val="37"/>
              </w:numPr>
              <w:rPr>
                <w:rFonts w:cs="Arial"/>
              </w:rPr>
            </w:pPr>
            <w:r>
              <w:rPr>
                <w:rFonts w:cs="Arial"/>
              </w:rPr>
              <w:t xml:space="preserve">Shropshire Council have provided some information relating to the remaining scheme costs, however further information on the financial reprofiling will need more clarification. </w:t>
            </w:r>
          </w:p>
          <w:p w14:paraId="2DCAA85C" w14:textId="4215F3F2" w:rsidR="00CB2289" w:rsidRPr="00CB2289" w:rsidRDefault="00C71EB8" w:rsidP="00CB2289">
            <w:pPr>
              <w:pStyle w:val="ListParagraph"/>
              <w:numPr>
                <w:ilvl w:val="0"/>
                <w:numId w:val="37"/>
              </w:numPr>
              <w:rPr>
                <w:rFonts w:cs="Arial"/>
              </w:rPr>
            </w:pPr>
            <w:r>
              <w:rPr>
                <w:rFonts w:cs="Arial"/>
              </w:rPr>
              <w:t>The LEP requested further confirmation on ho</w:t>
            </w:r>
            <w:r w:rsidR="00CB2289">
              <w:rPr>
                <w:rFonts w:cs="Arial"/>
              </w:rPr>
              <w:t xml:space="preserve">w the remaining </w:t>
            </w:r>
            <w:r w:rsidR="00CB2289" w:rsidRPr="00CB2289">
              <w:rPr>
                <w:rFonts w:cs="Arial"/>
              </w:rPr>
              <w:t xml:space="preserve">£8,734,222 of Match profiled for 20/21 </w:t>
            </w:r>
            <w:r w:rsidR="00CB2289">
              <w:rPr>
                <w:rFonts w:cs="Arial"/>
              </w:rPr>
              <w:t>will be achieved</w:t>
            </w:r>
            <w:r w:rsidR="009A7BEA">
              <w:rPr>
                <w:rFonts w:cs="Arial"/>
              </w:rPr>
              <w:t xml:space="preserve"> – information from Shropshire Council is still outstanding. </w:t>
            </w:r>
          </w:p>
          <w:p w14:paraId="74655C27" w14:textId="082B44FF" w:rsidR="00CB2289" w:rsidRDefault="00C71EB8" w:rsidP="00CB2289">
            <w:pPr>
              <w:pStyle w:val="ListParagraph"/>
              <w:numPr>
                <w:ilvl w:val="0"/>
                <w:numId w:val="37"/>
              </w:numPr>
              <w:rPr>
                <w:rFonts w:cs="Arial"/>
              </w:rPr>
            </w:pPr>
            <w:r>
              <w:rPr>
                <w:rFonts w:cs="Arial"/>
              </w:rPr>
              <w:t>The LEP requested further c</w:t>
            </w:r>
            <w:r w:rsidR="00CB2289">
              <w:rPr>
                <w:rFonts w:cs="Arial"/>
              </w:rPr>
              <w:t>onfirmation on the costs incurred by the LEP to date</w:t>
            </w:r>
            <w:r w:rsidR="009A7BEA">
              <w:rPr>
                <w:rFonts w:cs="Arial"/>
              </w:rPr>
              <w:t xml:space="preserve"> and whether they </w:t>
            </w:r>
            <w:r w:rsidR="00CB2289">
              <w:rPr>
                <w:rFonts w:cs="Arial"/>
              </w:rPr>
              <w:t>are still relevant</w:t>
            </w:r>
            <w:r w:rsidR="009A7BEA">
              <w:rPr>
                <w:rFonts w:cs="Arial"/>
              </w:rPr>
              <w:t xml:space="preserve"> – </w:t>
            </w:r>
            <w:r w:rsidR="00AC5F76">
              <w:rPr>
                <w:rFonts w:cs="Arial"/>
              </w:rPr>
              <w:t xml:space="preserve">some </w:t>
            </w:r>
            <w:r w:rsidR="009A7BEA">
              <w:rPr>
                <w:rFonts w:cs="Arial"/>
              </w:rPr>
              <w:t>information from Shropshire Council is still outstanding</w:t>
            </w:r>
            <w:r w:rsidR="00AC5F76">
              <w:rPr>
                <w:rFonts w:cs="Arial"/>
              </w:rPr>
              <w:t>, further clarification is being sought</w:t>
            </w:r>
            <w:r w:rsidR="009A7BEA">
              <w:rPr>
                <w:rFonts w:cs="Arial"/>
              </w:rPr>
              <w:t xml:space="preserve">. </w:t>
            </w:r>
            <w:r w:rsidR="00CB2289">
              <w:rPr>
                <w:rFonts w:cs="Arial"/>
              </w:rPr>
              <w:t xml:space="preserve"> </w:t>
            </w:r>
          </w:p>
          <w:p w14:paraId="4E3BB828" w14:textId="0D9DC6D4" w:rsidR="00CB2289" w:rsidRDefault="00CB2289" w:rsidP="00CB2289">
            <w:pPr>
              <w:rPr>
                <w:rFonts w:cs="Arial"/>
              </w:rPr>
            </w:pPr>
          </w:p>
          <w:p w14:paraId="78E16E6E" w14:textId="6C7AD81C" w:rsidR="00CB2289" w:rsidRPr="00223546" w:rsidRDefault="00CB2289" w:rsidP="00223546">
            <w:pPr>
              <w:pStyle w:val="ListParagraph"/>
              <w:numPr>
                <w:ilvl w:val="0"/>
                <w:numId w:val="42"/>
              </w:numPr>
              <w:rPr>
                <w:rFonts w:cs="Arial"/>
                <w:b/>
              </w:rPr>
            </w:pPr>
            <w:r w:rsidRPr="00223546">
              <w:rPr>
                <w:rFonts w:cs="Arial"/>
                <w:b/>
              </w:rPr>
              <w:t xml:space="preserve">Governance </w:t>
            </w:r>
          </w:p>
          <w:p w14:paraId="18B59FF1" w14:textId="184A5364" w:rsidR="00CB2289" w:rsidRPr="009A7BEA" w:rsidRDefault="009A7BEA" w:rsidP="009A7BEA">
            <w:pPr>
              <w:pStyle w:val="ListParagraph"/>
              <w:numPr>
                <w:ilvl w:val="0"/>
                <w:numId w:val="37"/>
              </w:numPr>
            </w:pPr>
            <w:r w:rsidRPr="009A7BEA">
              <w:rPr>
                <w:rFonts w:cs="Arial"/>
              </w:rPr>
              <w:t>The LEP requested further c</w:t>
            </w:r>
            <w:r w:rsidR="00CB2289" w:rsidRPr="009A7BEA">
              <w:rPr>
                <w:rFonts w:cs="Arial"/>
              </w:rPr>
              <w:t xml:space="preserve">onfirmation </w:t>
            </w:r>
            <w:r w:rsidRPr="009A7BEA">
              <w:rPr>
                <w:rFonts w:cs="Arial"/>
              </w:rPr>
              <w:t xml:space="preserve">from Shropshire Council </w:t>
            </w:r>
            <w:r w:rsidR="00CB2289" w:rsidRPr="009A7BEA">
              <w:rPr>
                <w:rFonts w:cs="Arial"/>
              </w:rPr>
              <w:t xml:space="preserve">that </w:t>
            </w:r>
            <w:r w:rsidR="00E23877" w:rsidRPr="009A7BEA">
              <w:rPr>
                <w:rFonts w:cs="Arial"/>
              </w:rPr>
              <w:t xml:space="preserve">this proposal does not require Shropshire Council Cabinet/Full Council agreement. </w:t>
            </w:r>
            <w:r w:rsidRPr="009A7BEA">
              <w:rPr>
                <w:rFonts w:cs="Arial"/>
              </w:rPr>
              <w:t>Shropshire Council responded confirming that</w:t>
            </w:r>
            <w:r>
              <w:t xml:space="preserve"> the decision</w:t>
            </w:r>
            <w:r w:rsidR="00C71EB8">
              <w:t xml:space="preserve"> taken</w:t>
            </w:r>
            <w:r>
              <w:t xml:space="preserve"> by the Major Projects Board to seek to combine the two scheme</w:t>
            </w:r>
            <w:r w:rsidR="00C71EB8">
              <w:t>s</w:t>
            </w:r>
            <w:r>
              <w:t xml:space="preserve"> is consistent with the delegation and therefore a separate agreement would not be necessary and that members would be fully briefed ahead of the planning application for the combined scheme. </w:t>
            </w:r>
          </w:p>
          <w:p w14:paraId="29DA2576" w14:textId="77777777" w:rsidR="00CB2289" w:rsidRDefault="00CB2289" w:rsidP="007F54F7">
            <w:pPr>
              <w:rPr>
                <w:rFonts w:cs="Arial"/>
                <w:b/>
              </w:rPr>
            </w:pPr>
          </w:p>
          <w:p w14:paraId="6BDD0EFF" w14:textId="0DB0DC81" w:rsidR="00FB2432" w:rsidRPr="00223546" w:rsidRDefault="00223546" w:rsidP="00223546">
            <w:pPr>
              <w:pStyle w:val="ListParagraph"/>
              <w:numPr>
                <w:ilvl w:val="0"/>
                <w:numId w:val="42"/>
              </w:numPr>
              <w:rPr>
                <w:rFonts w:cs="Arial"/>
                <w:b/>
              </w:rPr>
            </w:pPr>
            <w:r>
              <w:rPr>
                <w:rFonts w:cs="Arial"/>
                <w:b/>
              </w:rPr>
              <w:t>Recommendation</w:t>
            </w:r>
          </w:p>
          <w:p w14:paraId="18520DBD" w14:textId="4CF4A942" w:rsidR="00E23877" w:rsidRDefault="00E23877" w:rsidP="00E23877">
            <w:pPr>
              <w:pStyle w:val="ListParagraph"/>
              <w:numPr>
                <w:ilvl w:val="0"/>
                <w:numId w:val="38"/>
              </w:numPr>
            </w:pPr>
            <w:r>
              <w:t xml:space="preserve">To approve the proposal for the merger of the existing OLR </w:t>
            </w:r>
            <w:r w:rsidR="009A7BEA">
              <w:t>scheme</w:t>
            </w:r>
            <w:r>
              <w:t xml:space="preserve"> with the SNWRR in consideration of the above, and subject to satisfactory </w:t>
            </w:r>
            <w:r w:rsidR="00223546">
              <w:t xml:space="preserve">financial </w:t>
            </w:r>
            <w:r>
              <w:t>information being received.</w:t>
            </w:r>
          </w:p>
          <w:p w14:paraId="6039D61B" w14:textId="1851E1D9" w:rsidR="00E23877" w:rsidRPr="000C2486" w:rsidRDefault="00E23877" w:rsidP="00223546">
            <w:pPr>
              <w:ind w:left="360"/>
            </w:pPr>
          </w:p>
        </w:tc>
      </w:tr>
      <w:tr w:rsidR="00D25CD9" w:rsidRPr="00480D55" w14:paraId="3B7C8596" w14:textId="77777777" w:rsidTr="00894E49">
        <w:tc>
          <w:tcPr>
            <w:tcW w:w="9493" w:type="dxa"/>
            <w:gridSpan w:val="7"/>
          </w:tcPr>
          <w:p w14:paraId="5EE14FA1" w14:textId="77777777" w:rsidR="00D25CD9" w:rsidRPr="006A00D2" w:rsidRDefault="00D25CD9" w:rsidP="00894E49">
            <w:pPr>
              <w:rPr>
                <w:b/>
              </w:rPr>
            </w:pPr>
            <w:r w:rsidRPr="006A00D2">
              <w:rPr>
                <w:b/>
              </w:rPr>
              <w:lastRenderedPageBreak/>
              <w:t>Financial implications:</w:t>
            </w:r>
          </w:p>
          <w:p w14:paraId="0A788253" w14:textId="77777777" w:rsidR="00545E71" w:rsidRDefault="00545E71" w:rsidP="00545E71">
            <w:pPr>
              <w:pStyle w:val="ListParagraph"/>
              <w:numPr>
                <w:ilvl w:val="0"/>
                <w:numId w:val="13"/>
              </w:numPr>
            </w:pPr>
            <w:r>
              <w:t>That LGF funds are spent and defrayed by March 2021</w:t>
            </w:r>
          </w:p>
          <w:p w14:paraId="04B8AAC9" w14:textId="74F96A90" w:rsidR="00545E71" w:rsidRPr="006A00D2" w:rsidRDefault="00545E71" w:rsidP="00545E71">
            <w:pPr>
              <w:pStyle w:val="ListParagraph"/>
              <w:numPr>
                <w:ilvl w:val="0"/>
                <w:numId w:val="13"/>
              </w:numPr>
            </w:pPr>
            <w:r>
              <w:t xml:space="preserve">Any LEP underspend against its Growth Deal allocation, could impact on level of grant provided by Government to the Marches LEP. </w:t>
            </w:r>
          </w:p>
        </w:tc>
      </w:tr>
      <w:tr w:rsidR="00D25CD9" w:rsidRPr="00480D55" w14:paraId="1BFA01BC" w14:textId="77777777" w:rsidTr="00894E49">
        <w:tc>
          <w:tcPr>
            <w:tcW w:w="9493" w:type="dxa"/>
            <w:gridSpan w:val="7"/>
          </w:tcPr>
          <w:p w14:paraId="331D978C" w14:textId="77777777" w:rsidR="00D25CD9" w:rsidRPr="006A00D2" w:rsidRDefault="00D25CD9" w:rsidP="00894E49">
            <w:pPr>
              <w:rPr>
                <w:b/>
              </w:rPr>
            </w:pPr>
            <w:r w:rsidRPr="006A00D2">
              <w:rPr>
                <w:b/>
              </w:rPr>
              <w:t>Legal Implications:</w:t>
            </w:r>
          </w:p>
          <w:p w14:paraId="114B975A" w14:textId="3D8164F7" w:rsidR="00D25CD9" w:rsidRPr="006A00D2" w:rsidRDefault="008754B9" w:rsidP="0070391B">
            <w:pPr>
              <w:pStyle w:val="ListParagraph"/>
              <w:numPr>
                <w:ilvl w:val="0"/>
                <w:numId w:val="13"/>
              </w:numPr>
            </w:pPr>
            <w:r>
              <w:t>N/A</w:t>
            </w:r>
          </w:p>
        </w:tc>
      </w:tr>
      <w:tr w:rsidR="00D25CD9" w:rsidRPr="00480D55" w14:paraId="607E59E9" w14:textId="77777777" w:rsidTr="00EE4573">
        <w:trPr>
          <w:trHeight w:val="70"/>
        </w:trPr>
        <w:tc>
          <w:tcPr>
            <w:tcW w:w="9493" w:type="dxa"/>
            <w:gridSpan w:val="7"/>
          </w:tcPr>
          <w:p w14:paraId="612138F3" w14:textId="77777777" w:rsidR="00D25CD9" w:rsidRPr="006A00D2" w:rsidRDefault="00D25CD9" w:rsidP="00894E49">
            <w:pPr>
              <w:rPr>
                <w:b/>
              </w:rPr>
            </w:pPr>
            <w:r w:rsidRPr="006A00D2">
              <w:rPr>
                <w:b/>
              </w:rPr>
              <w:t>Risks, opportunities and impacts:</w:t>
            </w:r>
          </w:p>
          <w:p w14:paraId="32FF0F88" w14:textId="0A89775F" w:rsidR="0070391B" w:rsidRPr="006A00D2" w:rsidRDefault="00545E71" w:rsidP="0070391B">
            <w:pPr>
              <w:pStyle w:val="ListParagraph"/>
              <w:numPr>
                <w:ilvl w:val="0"/>
                <w:numId w:val="12"/>
              </w:numPr>
            </w:pPr>
            <w:r>
              <w:t>The merger has potential to deliver outputs in excess of the OLR scheme, however these have not been quantified at this stage.</w:t>
            </w:r>
          </w:p>
          <w:p w14:paraId="5292B032" w14:textId="24F5AF22" w:rsidR="006A00D2" w:rsidRPr="006A00D2" w:rsidRDefault="006A00D2" w:rsidP="0070391B">
            <w:pPr>
              <w:pStyle w:val="ListParagraph"/>
              <w:numPr>
                <w:ilvl w:val="0"/>
                <w:numId w:val="12"/>
              </w:numPr>
            </w:pPr>
            <w:r w:rsidRPr="006A00D2">
              <w:t>Timescales of project development and delivery needs to be carefully managed.</w:t>
            </w:r>
          </w:p>
        </w:tc>
      </w:tr>
    </w:tbl>
    <w:p w14:paraId="0AC8C023" w14:textId="64335626" w:rsidR="00B71760" w:rsidRDefault="00B71760" w:rsidP="00DE54BB"/>
    <w:p w14:paraId="207CDDBA" w14:textId="619DD42F" w:rsidR="00AB71DA" w:rsidRDefault="00AB71DA" w:rsidP="00DE54BB">
      <w:pPr>
        <w:rPr>
          <w:b/>
        </w:rPr>
      </w:pPr>
      <w:r w:rsidRPr="00AB71DA">
        <w:rPr>
          <w:b/>
        </w:rPr>
        <w:t>Appendices</w:t>
      </w:r>
    </w:p>
    <w:p w14:paraId="367134B3" w14:textId="77777777" w:rsidR="00224A63" w:rsidRDefault="00AB71DA" w:rsidP="00DE54BB">
      <w:pPr>
        <w:rPr>
          <w:b/>
          <w:u w:val="single"/>
        </w:rPr>
      </w:pPr>
      <w:r w:rsidRPr="0033483F">
        <w:rPr>
          <w:bCs/>
        </w:rPr>
        <w:t>Appendix 1 – Report on the merging of the OLR and NWRR Schemes</w:t>
      </w:r>
      <w:r w:rsidR="0033483F">
        <w:rPr>
          <w:bCs/>
        </w:rPr>
        <w:t xml:space="preserve"> </w:t>
      </w:r>
      <w:bookmarkStart w:id="0" w:name="_Hlk31618141"/>
      <w:r w:rsidR="00224A63">
        <w:rPr>
          <w:b/>
        </w:rPr>
        <w:t>(</w:t>
      </w:r>
      <w:r w:rsidR="00224A63">
        <w:rPr>
          <w:b/>
          <w:u w:val="single"/>
        </w:rPr>
        <w:t>Commercially sensitive therefore not loaded onto website</w:t>
      </w:r>
    </w:p>
    <w:p w14:paraId="157F8B20" w14:textId="50A3CF15" w:rsidR="00AB71DA" w:rsidRPr="0033483F" w:rsidRDefault="00224A63" w:rsidP="00DE54BB">
      <w:pPr>
        <w:rPr>
          <w:bCs/>
        </w:rPr>
      </w:pPr>
      <w:proofErr w:type="gramStart"/>
      <w:r>
        <w:rPr>
          <w:b/>
        </w:rPr>
        <w:t>)</w:t>
      </w:r>
      <w:bookmarkEnd w:id="0"/>
      <w:r w:rsidR="00AB71DA" w:rsidRPr="0033483F">
        <w:rPr>
          <w:bCs/>
        </w:rPr>
        <w:t>Appendix</w:t>
      </w:r>
      <w:proofErr w:type="gramEnd"/>
      <w:r w:rsidR="00AB71DA" w:rsidRPr="0033483F">
        <w:rPr>
          <w:bCs/>
        </w:rPr>
        <w:t xml:space="preserve"> 2 - Supporting Technical Report  </w:t>
      </w:r>
      <w:r>
        <w:rPr>
          <w:b/>
        </w:rPr>
        <w:t>(</w:t>
      </w:r>
      <w:r>
        <w:rPr>
          <w:b/>
          <w:u w:val="single"/>
        </w:rPr>
        <w:t>Commercially sensitive therefore not loaded onto website</w:t>
      </w:r>
      <w:r>
        <w:rPr>
          <w:b/>
        </w:rPr>
        <w:t>)</w:t>
      </w:r>
    </w:p>
    <w:p w14:paraId="65F592FC" w14:textId="77777777" w:rsidR="00AB71DA" w:rsidRPr="00AB71DA" w:rsidRDefault="00AB71DA" w:rsidP="00DE54BB">
      <w:pPr>
        <w:rPr>
          <w:b/>
        </w:rPr>
      </w:pPr>
    </w:p>
    <w:p w14:paraId="01A94067" w14:textId="123BA125" w:rsidR="0070391B" w:rsidRDefault="008E25B7" w:rsidP="00DE54BB">
      <w:r>
        <w:t xml:space="preserve">Author: </w:t>
      </w:r>
      <w:r w:rsidR="009A7BEA">
        <w:t>Lisa Ashby</w:t>
      </w:r>
      <w:r>
        <w:t xml:space="preserve">, </w:t>
      </w:r>
      <w:r w:rsidR="00106DE3">
        <w:t xml:space="preserve">Marches </w:t>
      </w:r>
      <w:r>
        <w:t>LEP Pro</w:t>
      </w:r>
      <w:r w:rsidR="009A7BEA">
        <w:t>ject Officer</w:t>
      </w:r>
      <w:r>
        <w:t xml:space="preserve">, </w:t>
      </w:r>
      <w:hyperlink r:id="rId11" w:history="1">
        <w:r w:rsidR="009A7BEA" w:rsidRPr="007C1D31">
          <w:rPr>
            <w:rStyle w:val="Hyperlink"/>
          </w:rPr>
          <w:t>lisa.ashby@marcheslep.org.uk</w:t>
        </w:r>
      </w:hyperlink>
      <w:r>
        <w:t>, 01743 46</w:t>
      </w:r>
      <w:bookmarkStart w:id="1" w:name="_GoBack"/>
      <w:bookmarkEnd w:id="1"/>
      <w:r>
        <w:t>2026</w:t>
      </w:r>
    </w:p>
    <w:sectPr w:rsidR="0070391B" w:rsidSect="00894E49">
      <w:headerReference w:type="default" r:id="rId12"/>
      <w:footerReference w:type="default" r:id="rId13"/>
      <w:pgSz w:w="11906" w:h="16838"/>
      <w:pgMar w:top="127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DBC3F" w14:textId="77777777" w:rsidR="00504F51" w:rsidRDefault="00504F51">
      <w:pPr>
        <w:spacing w:after="0" w:line="240" w:lineRule="auto"/>
      </w:pPr>
      <w:r>
        <w:separator/>
      </w:r>
    </w:p>
  </w:endnote>
  <w:endnote w:type="continuationSeparator" w:id="0">
    <w:p w14:paraId="09BB3AAF" w14:textId="77777777" w:rsidR="00504F51" w:rsidRDefault="0050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45658"/>
      <w:docPartObj>
        <w:docPartGallery w:val="Page Numbers (Bottom of Page)"/>
        <w:docPartUnique/>
      </w:docPartObj>
    </w:sdtPr>
    <w:sdtEndPr>
      <w:rPr>
        <w:noProof/>
      </w:rPr>
    </w:sdtEndPr>
    <w:sdtContent>
      <w:p w14:paraId="49EE646B" w14:textId="64C1DFD5" w:rsidR="00AE1EA4" w:rsidRDefault="00AE1EA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98F46BE" w14:textId="77777777" w:rsidR="00AE1EA4" w:rsidRDefault="00AE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7E59" w14:textId="77777777" w:rsidR="00504F51" w:rsidRDefault="00504F51">
      <w:pPr>
        <w:spacing w:after="0" w:line="240" w:lineRule="auto"/>
      </w:pPr>
      <w:r>
        <w:separator/>
      </w:r>
    </w:p>
  </w:footnote>
  <w:footnote w:type="continuationSeparator" w:id="0">
    <w:p w14:paraId="79947AEC" w14:textId="77777777" w:rsidR="00504F51" w:rsidRDefault="0050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56E2" w14:textId="5EB33A86" w:rsidR="00AE1EA4" w:rsidRPr="00C82289" w:rsidRDefault="00AE1EA4" w:rsidP="00894E49">
    <w:pPr>
      <w:ind w:left="-142"/>
      <w:rPr>
        <w:i/>
        <w:sz w:val="24"/>
        <w:szCs w:val="24"/>
      </w:rPr>
    </w:pPr>
    <w:r>
      <w:rPr>
        <w:noProof/>
        <w:lang w:eastAsia="en-GB"/>
      </w:rPr>
      <w:drawing>
        <wp:inline distT="0" distB="0" distL="0" distR="0" wp14:anchorId="29773C66" wp14:editId="5E54F137">
          <wp:extent cx="1089329" cy="4909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eslep_logo 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311" cy="498162"/>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B87EC20" w14:textId="28F6E154" w:rsidR="00AE1EA4" w:rsidRPr="00C82289" w:rsidRDefault="00AE1EA4" w:rsidP="00894E49">
    <w:pPr>
      <w:ind w:left="-142"/>
      <w:jc w:val="center"/>
      <w:rPr>
        <w:sz w:val="32"/>
        <w:szCs w:val="32"/>
      </w:rPr>
    </w:pPr>
    <w:r w:rsidRPr="00C82289">
      <w:rPr>
        <w:b/>
        <w:sz w:val="32"/>
        <w:szCs w:val="32"/>
      </w:rPr>
      <w:t>MARCHES LEP BOARD MEETING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651"/>
    <w:multiLevelType w:val="multilevel"/>
    <w:tmpl w:val="1E32B9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54AB5"/>
    <w:multiLevelType w:val="hybridMultilevel"/>
    <w:tmpl w:val="D69CD7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487AE5"/>
    <w:multiLevelType w:val="hybridMultilevel"/>
    <w:tmpl w:val="926CE568"/>
    <w:lvl w:ilvl="0" w:tplc="06B464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71DBB"/>
    <w:multiLevelType w:val="hybridMultilevel"/>
    <w:tmpl w:val="98349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530E4"/>
    <w:multiLevelType w:val="hybridMultilevel"/>
    <w:tmpl w:val="5AF83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8700B"/>
    <w:multiLevelType w:val="hybridMultilevel"/>
    <w:tmpl w:val="3CA05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F6AA8"/>
    <w:multiLevelType w:val="hybridMultilevel"/>
    <w:tmpl w:val="0602F1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D44F5"/>
    <w:multiLevelType w:val="hybridMultilevel"/>
    <w:tmpl w:val="7704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250CA"/>
    <w:multiLevelType w:val="hybridMultilevel"/>
    <w:tmpl w:val="3A9C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2578D"/>
    <w:multiLevelType w:val="hybridMultilevel"/>
    <w:tmpl w:val="2DDE1D3E"/>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CE67F1"/>
    <w:multiLevelType w:val="hybridMultilevel"/>
    <w:tmpl w:val="4B88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32408"/>
    <w:multiLevelType w:val="hybridMultilevel"/>
    <w:tmpl w:val="00D8A6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F020FB"/>
    <w:multiLevelType w:val="hybridMultilevel"/>
    <w:tmpl w:val="B210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212C49"/>
    <w:multiLevelType w:val="hybridMultilevel"/>
    <w:tmpl w:val="E5686390"/>
    <w:lvl w:ilvl="0" w:tplc="6DC8EA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6525B1"/>
    <w:multiLevelType w:val="hybridMultilevel"/>
    <w:tmpl w:val="E244D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732D8"/>
    <w:multiLevelType w:val="hybridMultilevel"/>
    <w:tmpl w:val="A6384CEE"/>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2055AEE"/>
    <w:multiLevelType w:val="multilevel"/>
    <w:tmpl w:val="405EC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3F6C4E"/>
    <w:multiLevelType w:val="hybridMultilevel"/>
    <w:tmpl w:val="61B4B6CC"/>
    <w:lvl w:ilvl="0" w:tplc="14100F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D69F7"/>
    <w:multiLevelType w:val="hybridMultilevel"/>
    <w:tmpl w:val="8AAC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75FCC"/>
    <w:multiLevelType w:val="multilevel"/>
    <w:tmpl w:val="405EC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7835A7"/>
    <w:multiLevelType w:val="hybridMultilevel"/>
    <w:tmpl w:val="A6CE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2A73A1"/>
    <w:multiLevelType w:val="hybridMultilevel"/>
    <w:tmpl w:val="65D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F31AF"/>
    <w:multiLevelType w:val="hybridMultilevel"/>
    <w:tmpl w:val="A98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6E1B8B"/>
    <w:multiLevelType w:val="hybridMultilevel"/>
    <w:tmpl w:val="0F88203E"/>
    <w:lvl w:ilvl="0" w:tplc="504CC64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0747C"/>
    <w:multiLevelType w:val="hybridMultilevel"/>
    <w:tmpl w:val="02B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729B7"/>
    <w:multiLevelType w:val="hybridMultilevel"/>
    <w:tmpl w:val="1E70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D7443"/>
    <w:multiLevelType w:val="hybridMultilevel"/>
    <w:tmpl w:val="DA00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65C74"/>
    <w:multiLevelType w:val="hybridMultilevel"/>
    <w:tmpl w:val="D210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E857FB"/>
    <w:multiLevelType w:val="hybridMultilevel"/>
    <w:tmpl w:val="227C785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296E96"/>
    <w:multiLevelType w:val="hybridMultilevel"/>
    <w:tmpl w:val="C27A4D58"/>
    <w:lvl w:ilvl="0" w:tplc="3064E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A5C77"/>
    <w:multiLevelType w:val="hybridMultilevel"/>
    <w:tmpl w:val="350A2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53391"/>
    <w:multiLevelType w:val="multilevel"/>
    <w:tmpl w:val="0DC831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2692AF2"/>
    <w:multiLevelType w:val="hybridMultilevel"/>
    <w:tmpl w:val="C5CA5F62"/>
    <w:lvl w:ilvl="0" w:tplc="2AFC9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3F257E"/>
    <w:multiLevelType w:val="hybridMultilevel"/>
    <w:tmpl w:val="C82CF39E"/>
    <w:lvl w:ilvl="0" w:tplc="37A4E8FC">
      <w:start w:val="1"/>
      <w:numFmt w:val="decimal"/>
      <w:lvlText w:val="%1)"/>
      <w:lvlJc w:val="left"/>
      <w:pPr>
        <w:ind w:left="313" w:hanging="360"/>
      </w:pPr>
      <w:rPr>
        <w:rFonts w:hint="default"/>
      </w:rPr>
    </w:lvl>
    <w:lvl w:ilvl="1" w:tplc="08090019" w:tentative="1">
      <w:start w:val="1"/>
      <w:numFmt w:val="lowerLetter"/>
      <w:lvlText w:val="%2."/>
      <w:lvlJc w:val="left"/>
      <w:pPr>
        <w:ind w:left="1033" w:hanging="360"/>
      </w:pPr>
    </w:lvl>
    <w:lvl w:ilvl="2" w:tplc="0809001B" w:tentative="1">
      <w:start w:val="1"/>
      <w:numFmt w:val="lowerRoman"/>
      <w:lvlText w:val="%3."/>
      <w:lvlJc w:val="right"/>
      <w:pPr>
        <w:ind w:left="1753" w:hanging="180"/>
      </w:pPr>
    </w:lvl>
    <w:lvl w:ilvl="3" w:tplc="0809000F" w:tentative="1">
      <w:start w:val="1"/>
      <w:numFmt w:val="decimal"/>
      <w:lvlText w:val="%4."/>
      <w:lvlJc w:val="left"/>
      <w:pPr>
        <w:ind w:left="2473" w:hanging="360"/>
      </w:pPr>
    </w:lvl>
    <w:lvl w:ilvl="4" w:tplc="08090019" w:tentative="1">
      <w:start w:val="1"/>
      <w:numFmt w:val="lowerLetter"/>
      <w:lvlText w:val="%5."/>
      <w:lvlJc w:val="left"/>
      <w:pPr>
        <w:ind w:left="3193" w:hanging="360"/>
      </w:pPr>
    </w:lvl>
    <w:lvl w:ilvl="5" w:tplc="0809001B" w:tentative="1">
      <w:start w:val="1"/>
      <w:numFmt w:val="lowerRoman"/>
      <w:lvlText w:val="%6."/>
      <w:lvlJc w:val="right"/>
      <w:pPr>
        <w:ind w:left="3913" w:hanging="180"/>
      </w:pPr>
    </w:lvl>
    <w:lvl w:ilvl="6" w:tplc="0809000F" w:tentative="1">
      <w:start w:val="1"/>
      <w:numFmt w:val="decimal"/>
      <w:lvlText w:val="%7."/>
      <w:lvlJc w:val="left"/>
      <w:pPr>
        <w:ind w:left="4633" w:hanging="360"/>
      </w:pPr>
    </w:lvl>
    <w:lvl w:ilvl="7" w:tplc="08090019" w:tentative="1">
      <w:start w:val="1"/>
      <w:numFmt w:val="lowerLetter"/>
      <w:lvlText w:val="%8."/>
      <w:lvlJc w:val="left"/>
      <w:pPr>
        <w:ind w:left="5353" w:hanging="360"/>
      </w:pPr>
    </w:lvl>
    <w:lvl w:ilvl="8" w:tplc="0809001B" w:tentative="1">
      <w:start w:val="1"/>
      <w:numFmt w:val="lowerRoman"/>
      <w:lvlText w:val="%9."/>
      <w:lvlJc w:val="right"/>
      <w:pPr>
        <w:ind w:left="6073" w:hanging="180"/>
      </w:pPr>
    </w:lvl>
  </w:abstractNum>
  <w:abstractNum w:abstractNumId="34" w15:restartNumberingAfterBreak="0">
    <w:nsid w:val="67503CF9"/>
    <w:multiLevelType w:val="multilevel"/>
    <w:tmpl w:val="F54283C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1B2094"/>
    <w:multiLevelType w:val="hybridMultilevel"/>
    <w:tmpl w:val="8A80B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3E3DD4"/>
    <w:multiLevelType w:val="multilevel"/>
    <w:tmpl w:val="F54283C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0B2019"/>
    <w:multiLevelType w:val="hybridMultilevel"/>
    <w:tmpl w:val="42B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170A1"/>
    <w:multiLevelType w:val="hybridMultilevel"/>
    <w:tmpl w:val="46DA793A"/>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9" w15:restartNumberingAfterBreak="0">
    <w:nsid w:val="76463B8E"/>
    <w:multiLevelType w:val="hybridMultilevel"/>
    <w:tmpl w:val="0E8C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92FE0"/>
    <w:multiLevelType w:val="hybridMultilevel"/>
    <w:tmpl w:val="75248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D93061"/>
    <w:multiLevelType w:val="hybridMultilevel"/>
    <w:tmpl w:val="6BF07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B1EC8"/>
    <w:multiLevelType w:val="multilevel"/>
    <w:tmpl w:val="475868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8F7ED0"/>
    <w:multiLevelType w:val="hybridMultilevel"/>
    <w:tmpl w:val="9DC8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725C9"/>
    <w:multiLevelType w:val="hybridMultilevel"/>
    <w:tmpl w:val="5246C972"/>
    <w:lvl w:ilvl="0" w:tplc="C99876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3"/>
  </w:num>
  <w:num w:numId="3">
    <w:abstractNumId w:val="41"/>
  </w:num>
  <w:num w:numId="4">
    <w:abstractNumId w:val="1"/>
  </w:num>
  <w:num w:numId="5">
    <w:abstractNumId w:val="9"/>
  </w:num>
  <w:num w:numId="6">
    <w:abstractNumId w:val="28"/>
  </w:num>
  <w:num w:numId="7">
    <w:abstractNumId w:val="8"/>
  </w:num>
  <w:num w:numId="8">
    <w:abstractNumId w:val="6"/>
  </w:num>
  <w:num w:numId="9">
    <w:abstractNumId w:val="38"/>
  </w:num>
  <w:num w:numId="10">
    <w:abstractNumId w:val="33"/>
  </w:num>
  <w:num w:numId="11">
    <w:abstractNumId w:val="35"/>
  </w:num>
  <w:num w:numId="12">
    <w:abstractNumId w:val="37"/>
  </w:num>
  <w:num w:numId="13">
    <w:abstractNumId w:val="39"/>
  </w:num>
  <w:num w:numId="14">
    <w:abstractNumId w:val="25"/>
  </w:num>
  <w:num w:numId="15">
    <w:abstractNumId w:val="26"/>
  </w:num>
  <w:num w:numId="16">
    <w:abstractNumId w:val="18"/>
  </w:num>
  <w:num w:numId="17">
    <w:abstractNumId w:val="44"/>
  </w:num>
  <w:num w:numId="18">
    <w:abstractNumId w:val="27"/>
  </w:num>
  <w:num w:numId="19">
    <w:abstractNumId w:val="16"/>
  </w:num>
  <w:num w:numId="20">
    <w:abstractNumId w:val="15"/>
  </w:num>
  <w:num w:numId="21">
    <w:abstractNumId w:val="4"/>
  </w:num>
  <w:num w:numId="22">
    <w:abstractNumId w:val="30"/>
  </w:num>
  <w:num w:numId="23">
    <w:abstractNumId w:val="24"/>
  </w:num>
  <w:num w:numId="24">
    <w:abstractNumId w:val="21"/>
  </w:num>
  <w:num w:numId="25">
    <w:abstractNumId w:val="32"/>
  </w:num>
  <w:num w:numId="26">
    <w:abstractNumId w:val="7"/>
  </w:num>
  <w:num w:numId="27">
    <w:abstractNumId w:val="42"/>
  </w:num>
  <w:num w:numId="28">
    <w:abstractNumId w:val="22"/>
  </w:num>
  <w:num w:numId="29">
    <w:abstractNumId w:val="19"/>
  </w:num>
  <w:num w:numId="30">
    <w:abstractNumId w:val="34"/>
  </w:num>
  <w:num w:numId="31">
    <w:abstractNumId w:val="36"/>
  </w:num>
  <w:num w:numId="32">
    <w:abstractNumId w:val="0"/>
  </w:num>
  <w:num w:numId="33">
    <w:abstractNumId w:val="5"/>
  </w:num>
  <w:num w:numId="34">
    <w:abstractNumId w:val="17"/>
  </w:num>
  <w:num w:numId="35">
    <w:abstractNumId w:val="29"/>
  </w:num>
  <w:num w:numId="36">
    <w:abstractNumId w:val="13"/>
  </w:num>
  <w:num w:numId="37">
    <w:abstractNumId w:val="23"/>
  </w:num>
  <w:num w:numId="38">
    <w:abstractNumId w:val="14"/>
  </w:num>
  <w:num w:numId="39">
    <w:abstractNumId w:val="2"/>
  </w:num>
  <w:num w:numId="40">
    <w:abstractNumId w:val="20"/>
  </w:num>
  <w:num w:numId="41">
    <w:abstractNumId w:val="40"/>
  </w:num>
  <w:num w:numId="42">
    <w:abstractNumId w:val="31"/>
  </w:num>
  <w:num w:numId="43">
    <w:abstractNumId w:val="10"/>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D9"/>
    <w:rsid w:val="00014110"/>
    <w:rsid w:val="00022014"/>
    <w:rsid w:val="00026976"/>
    <w:rsid w:val="00034425"/>
    <w:rsid w:val="00034902"/>
    <w:rsid w:val="00034B97"/>
    <w:rsid w:val="00037217"/>
    <w:rsid w:val="00046E4F"/>
    <w:rsid w:val="000501CF"/>
    <w:rsid w:val="000524F9"/>
    <w:rsid w:val="0005298A"/>
    <w:rsid w:val="000733DE"/>
    <w:rsid w:val="0007591B"/>
    <w:rsid w:val="0007613A"/>
    <w:rsid w:val="000766F5"/>
    <w:rsid w:val="0008455E"/>
    <w:rsid w:val="000861E3"/>
    <w:rsid w:val="000A51DD"/>
    <w:rsid w:val="000C2486"/>
    <w:rsid w:val="000C44F4"/>
    <w:rsid w:val="000C6509"/>
    <w:rsid w:val="000D1270"/>
    <w:rsid w:val="000D2D3B"/>
    <w:rsid w:val="000E0D6C"/>
    <w:rsid w:val="000E606A"/>
    <w:rsid w:val="000F5DA2"/>
    <w:rsid w:val="000F721D"/>
    <w:rsid w:val="0010148C"/>
    <w:rsid w:val="00102A91"/>
    <w:rsid w:val="00106DE3"/>
    <w:rsid w:val="00113C7E"/>
    <w:rsid w:val="00121B8D"/>
    <w:rsid w:val="0012640C"/>
    <w:rsid w:val="00134B0B"/>
    <w:rsid w:val="00134C09"/>
    <w:rsid w:val="00135FDD"/>
    <w:rsid w:val="0015224B"/>
    <w:rsid w:val="00156DAD"/>
    <w:rsid w:val="001621B3"/>
    <w:rsid w:val="001657C2"/>
    <w:rsid w:val="00167951"/>
    <w:rsid w:val="00167D55"/>
    <w:rsid w:val="001742EC"/>
    <w:rsid w:val="001756CC"/>
    <w:rsid w:val="001825D1"/>
    <w:rsid w:val="0018416F"/>
    <w:rsid w:val="00195B66"/>
    <w:rsid w:val="001A7535"/>
    <w:rsid w:val="001A7830"/>
    <w:rsid w:val="001B5178"/>
    <w:rsid w:val="001B71C5"/>
    <w:rsid w:val="001C25AC"/>
    <w:rsid w:val="001D055D"/>
    <w:rsid w:val="001D4977"/>
    <w:rsid w:val="001F5F7A"/>
    <w:rsid w:val="0020446B"/>
    <w:rsid w:val="0020581D"/>
    <w:rsid w:val="00217159"/>
    <w:rsid w:val="00217838"/>
    <w:rsid w:val="00223546"/>
    <w:rsid w:val="00224A63"/>
    <w:rsid w:val="00225B0C"/>
    <w:rsid w:val="00231233"/>
    <w:rsid w:val="00234029"/>
    <w:rsid w:val="00234411"/>
    <w:rsid w:val="00251AE7"/>
    <w:rsid w:val="0025328B"/>
    <w:rsid w:val="00261A7A"/>
    <w:rsid w:val="0026788F"/>
    <w:rsid w:val="0027021A"/>
    <w:rsid w:val="002719F6"/>
    <w:rsid w:val="00276411"/>
    <w:rsid w:val="00276B4B"/>
    <w:rsid w:val="00277844"/>
    <w:rsid w:val="00280554"/>
    <w:rsid w:val="00281B3C"/>
    <w:rsid w:val="00281BA3"/>
    <w:rsid w:val="002823BA"/>
    <w:rsid w:val="00292C25"/>
    <w:rsid w:val="0029325B"/>
    <w:rsid w:val="002A01F0"/>
    <w:rsid w:val="002A37A2"/>
    <w:rsid w:val="002A6631"/>
    <w:rsid w:val="002C6A1E"/>
    <w:rsid w:val="002C6AE9"/>
    <w:rsid w:val="002D6878"/>
    <w:rsid w:val="002F3D6A"/>
    <w:rsid w:val="002F7364"/>
    <w:rsid w:val="00303F36"/>
    <w:rsid w:val="00314404"/>
    <w:rsid w:val="003179FC"/>
    <w:rsid w:val="0032080B"/>
    <w:rsid w:val="00331B4A"/>
    <w:rsid w:val="00332764"/>
    <w:rsid w:val="003344F2"/>
    <w:rsid w:val="0033483F"/>
    <w:rsid w:val="00342B11"/>
    <w:rsid w:val="00344DC2"/>
    <w:rsid w:val="00347D5C"/>
    <w:rsid w:val="003578D7"/>
    <w:rsid w:val="003641CA"/>
    <w:rsid w:val="00366F54"/>
    <w:rsid w:val="003671C8"/>
    <w:rsid w:val="00370DD5"/>
    <w:rsid w:val="00371778"/>
    <w:rsid w:val="00375D90"/>
    <w:rsid w:val="00381877"/>
    <w:rsid w:val="003853B7"/>
    <w:rsid w:val="00391190"/>
    <w:rsid w:val="0039141E"/>
    <w:rsid w:val="00394596"/>
    <w:rsid w:val="003A3D01"/>
    <w:rsid w:val="003A6EF7"/>
    <w:rsid w:val="003B2F00"/>
    <w:rsid w:val="003C0736"/>
    <w:rsid w:val="003C454F"/>
    <w:rsid w:val="003D072C"/>
    <w:rsid w:val="003D41C6"/>
    <w:rsid w:val="003D658D"/>
    <w:rsid w:val="003D7ECD"/>
    <w:rsid w:val="00402901"/>
    <w:rsid w:val="00404F6A"/>
    <w:rsid w:val="00406C60"/>
    <w:rsid w:val="004077AE"/>
    <w:rsid w:val="00416810"/>
    <w:rsid w:val="0042379E"/>
    <w:rsid w:val="00425945"/>
    <w:rsid w:val="00427812"/>
    <w:rsid w:val="00434EB2"/>
    <w:rsid w:val="00435020"/>
    <w:rsid w:val="00436D9C"/>
    <w:rsid w:val="00437BA6"/>
    <w:rsid w:val="004460DB"/>
    <w:rsid w:val="00447242"/>
    <w:rsid w:val="004516B0"/>
    <w:rsid w:val="00461FCF"/>
    <w:rsid w:val="00462C36"/>
    <w:rsid w:val="00480D55"/>
    <w:rsid w:val="0048560F"/>
    <w:rsid w:val="004872D1"/>
    <w:rsid w:val="0048761D"/>
    <w:rsid w:val="00493A71"/>
    <w:rsid w:val="0049591D"/>
    <w:rsid w:val="0049795E"/>
    <w:rsid w:val="004A415A"/>
    <w:rsid w:val="004B04DE"/>
    <w:rsid w:val="004B4E78"/>
    <w:rsid w:val="004C0F4B"/>
    <w:rsid w:val="004C23BB"/>
    <w:rsid w:val="004C4C27"/>
    <w:rsid w:val="004D20B7"/>
    <w:rsid w:val="004D2ACD"/>
    <w:rsid w:val="004E5AB0"/>
    <w:rsid w:val="004F06B6"/>
    <w:rsid w:val="004F1FC8"/>
    <w:rsid w:val="00504F51"/>
    <w:rsid w:val="00505CEF"/>
    <w:rsid w:val="005104FC"/>
    <w:rsid w:val="00510B96"/>
    <w:rsid w:val="005128B3"/>
    <w:rsid w:val="00514717"/>
    <w:rsid w:val="00516EBE"/>
    <w:rsid w:val="00524540"/>
    <w:rsid w:val="00526691"/>
    <w:rsid w:val="0052784C"/>
    <w:rsid w:val="00531E49"/>
    <w:rsid w:val="005353E6"/>
    <w:rsid w:val="00540603"/>
    <w:rsid w:val="005417C3"/>
    <w:rsid w:val="00545E71"/>
    <w:rsid w:val="00546669"/>
    <w:rsid w:val="00551ACC"/>
    <w:rsid w:val="0055562E"/>
    <w:rsid w:val="005571EC"/>
    <w:rsid w:val="00557A97"/>
    <w:rsid w:val="00561D49"/>
    <w:rsid w:val="00563533"/>
    <w:rsid w:val="00564B06"/>
    <w:rsid w:val="00566C40"/>
    <w:rsid w:val="00567AF9"/>
    <w:rsid w:val="00575390"/>
    <w:rsid w:val="00582483"/>
    <w:rsid w:val="00590CCA"/>
    <w:rsid w:val="005937AC"/>
    <w:rsid w:val="00594A80"/>
    <w:rsid w:val="00595699"/>
    <w:rsid w:val="0059605A"/>
    <w:rsid w:val="0059761A"/>
    <w:rsid w:val="005A26F4"/>
    <w:rsid w:val="005A30BB"/>
    <w:rsid w:val="005A3DC6"/>
    <w:rsid w:val="005A485D"/>
    <w:rsid w:val="005B41EC"/>
    <w:rsid w:val="005C4A74"/>
    <w:rsid w:val="005D2416"/>
    <w:rsid w:val="005E1889"/>
    <w:rsid w:val="005E4A25"/>
    <w:rsid w:val="005F14D4"/>
    <w:rsid w:val="005F5DC1"/>
    <w:rsid w:val="006012D5"/>
    <w:rsid w:val="0060249F"/>
    <w:rsid w:val="0060330C"/>
    <w:rsid w:val="0060334A"/>
    <w:rsid w:val="006071D3"/>
    <w:rsid w:val="0061235A"/>
    <w:rsid w:val="00612685"/>
    <w:rsid w:val="006132CC"/>
    <w:rsid w:val="00614E45"/>
    <w:rsid w:val="006204CF"/>
    <w:rsid w:val="00624A2A"/>
    <w:rsid w:val="00630E46"/>
    <w:rsid w:val="00636829"/>
    <w:rsid w:val="00637270"/>
    <w:rsid w:val="00653AA9"/>
    <w:rsid w:val="00657C6F"/>
    <w:rsid w:val="00662209"/>
    <w:rsid w:val="00670031"/>
    <w:rsid w:val="00673D0B"/>
    <w:rsid w:val="006903E0"/>
    <w:rsid w:val="00694481"/>
    <w:rsid w:val="006A00D2"/>
    <w:rsid w:val="006A1071"/>
    <w:rsid w:val="006B18F5"/>
    <w:rsid w:val="006B22A3"/>
    <w:rsid w:val="006B3C0E"/>
    <w:rsid w:val="006B6B11"/>
    <w:rsid w:val="006C6327"/>
    <w:rsid w:val="006D05B4"/>
    <w:rsid w:val="006D1DFC"/>
    <w:rsid w:val="006D3D39"/>
    <w:rsid w:val="006D4ADA"/>
    <w:rsid w:val="006D7614"/>
    <w:rsid w:val="006E094E"/>
    <w:rsid w:val="006E4390"/>
    <w:rsid w:val="006F1FF1"/>
    <w:rsid w:val="006F3A55"/>
    <w:rsid w:val="007009BE"/>
    <w:rsid w:val="00702454"/>
    <w:rsid w:val="00702FD2"/>
    <w:rsid w:val="0070391B"/>
    <w:rsid w:val="00712FD1"/>
    <w:rsid w:val="007155B5"/>
    <w:rsid w:val="0072527D"/>
    <w:rsid w:val="00726C3E"/>
    <w:rsid w:val="00734DDF"/>
    <w:rsid w:val="00734FE4"/>
    <w:rsid w:val="00735C42"/>
    <w:rsid w:val="00736E19"/>
    <w:rsid w:val="007476BD"/>
    <w:rsid w:val="00755982"/>
    <w:rsid w:val="00757AAF"/>
    <w:rsid w:val="00760AFB"/>
    <w:rsid w:val="00777FB2"/>
    <w:rsid w:val="007919FD"/>
    <w:rsid w:val="00797D78"/>
    <w:rsid w:val="007B7DCD"/>
    <w:rsid w:val="007C0C6A"/>
    <w:rsid w:val="007E59FF"/>
    <w:rsid w:val="007F4CE2"/>
    <w:rsid w:val="007F4D20"/>
    <w:rsid w:val="007F54F7"/>
    <w:rsid w:val="007F77DA"/>
    <w:rsid w:val="007F7EDE"/>
    <w:rsid w:val="008012F5"/>
    <w:rsid w:val="008039CF"/>
    <w:rsid w:val="00806123"/>
    <w:rsid w:val="00810024"/>
    <w:rsid w:val="00812E97"/>
    <w:rsid w:val="00813A10"/>
    <w:rsid w:val="00815B43"/>
    <w:rsid w:val="00821EB9"/>
    <w:rsid w:val="00835FE7"/>
    <w:rsid w:val="00837815"/>
    <w:rsid w:val="00843C42"/>
    <w:rsid w:val="00843E8D"/>
    <w:rsid w:val="0084634E"/>
    <w:rsid w:val="0086559C"/>
    <w:rsid w:val="0087538B"/>
    <w:rsid w:val="008754B9"/>
    <w:rsid w:val="00876920"/>
    <w:rsid w:val="00883D5C"/>
    <w:rsid w:val="008848EC"/>
    <w:rsid w:val="008939CB"/>
    <w:rsid w:val="00894CAC"/>
    <w:rsid w:val="00894E49"/>
    <w:rsid w:val="008967D3"/>
    <w:rsid w:val="008A07CE"/>
    <w:rsid w:val="008A1E51"/>
    <w:rsid w:val="008A469A"/>
    <w:rsid w:val="008A5CC5"/>
    <w:rsid w:val="008A6746"/>
    <w:rsid w:val="008C0DB3"/>
    <w:rsid w:val="008C58C1"/>
    <w:rsid w:val="008C620F"/>
    <w:rsid w:val="008D2CBD"/>
    <w:rsid w:val="008E25B7"/>
    <w:rsid w:val="008E4209"/>
    <w:rsid w:val="008E44E8"/>
    <w:rsid w:val="008F4954"/>
    <w:rsid w:val="00900E8C"/>
    <w:rsid w:val="0091028E"/>
    <w:rsid w:val="00916384"/>
    <w:rsid w:val="009166FA"/>
    <w:rsid w:val="00917F61"/>
    <w:rsid w:val="00924640"/>
    <w:rsid w:val="00930007"/>
    <w:rsid w:val="009423DD"/>
    <w:rsid w:val="0094369B"/>
    <w:rsid w:val="00946428"/>
    <w:rsid w:val="00954A51"/>
    <w:rsid w:val="00955BDE"/>
    <w:rsid w:val="00962645"/>
    <w:rsid w:val="009629AA"/>
    <w:rsid w:val="00982441"/>
    <w:rsid w:val="00983062"/>
    <w:rsid w:val="00992FED"/>
    <w:rsid w:val="009A7BEA"/>
    <w:rsid w:val="009B2176"/>
    <w:rsid w:val="009B4388"/>
    <w:rsid w:val="009B44F3"/>
    <w:rsid w:val="009C6A23"/>
    <w:rsid w:val="009D0C9D"/>
    <w:rsid w:val="009D33DD"/>
    <w:rsid w:val="009D5793"/>
    <w:rsid w:val="009D6BD3"/>
    <w:rsid w:val="009E1951"/>
    <w:rsid w:val="009E58B1"/>
    <w:rsid w:val="009E7650"/>
    <w:rsid w:val="009F405A"/>
    <w:rsid w:val="009F719A"/>
    <w:rsid w:val="00A070F4"/>
    <w:rsid w:val="00A073D7"/>
    <w:rsid w:val="00A10C59"/>
    <w:rsid w:val="00A173B6"/>
    <w:rsid w:val="00A26A7F"/>
    <w:rsid w:val="00A321DF"/>
    <w:rsid w:val="00A3301F"/>
    <w:rsid w:val="00A368D5"/>
    <w:rsid w:val="00A56A18"/>
    <w:rsid w:val="00A7578B"/>
    <w:rsid w:val="00A77A62"/>
    <w:rsid w:val="00A85718"/>
    <w:rsid w:val="00AA0F2C"/>
    <w:rsid w:val="00AA58BA"/>
    <w:rsid w:val="00AA5AFB"/>
    <w:rsid w:val="00AA763D"/>
    <w:rsid w:val="00AB2C16"/>
    <w:rsid w:val="00AB5C74"/>
    <w:rsid w:val="00AB71DA"/>
    <w:rsid w:val="00AC0B63"/>
    <w:rsid w:val="00AC372C"/>
    <w:rsid w:val="00AC37C7"/>
    <w:rsid w:val="00AC5C6D"/>
    <w:rsid w:val="00AC5F76"/>
    <w:rsid w:val="00AD55CC"/>
    <w:rsid w:val="00AD6230"/>
    <w:rsid w:val="00AE0AB9"/>
    <w:rsid w:val="00AE1EA4"/>
    <w:rsid w:val="00AE306D"/>
    <w:rsid w:val="00AF08E9"/>
    <w:rsid w:val="00AF2D7B"/>
    <w:rsid w:val="00AF4149"/>
    <w:rsid w:val="00B03B05"/>
    <w:rsid w:val="00B06916"/>
    <w:rsid w:val="00B07F94"/>
    <w:rsid w:val="00B12E28"/>
    <w:rsid w:val="00B15651"/>
    <w:rsid w:val="00B20216"/>
    <w:rsid w:val="00B23A5B"/>
    <w:rsid w:val="00B2516F"/>
    <w:rsid w:val="00B430D6"/>
    <w:rsid w:val="00B511DD"/>
    <w:rsid w:val="00B61C9F"/>
    <w:rsid w:val="00B63B25"/>
    <w:rsid w:val="00B63CA4"/>
    <w:rsid w:val="00B71760"/>
    <w:rsid w:val="00B724E3"/>
    <w:rsid w:val="00B75E80"/>
    <w:rsid w:val="00B84E96"/>
    <w:rsid w:val="00B9026B"/>
    <w:rsid w:val="00B93ADD"/>
    <w:rsid w:val="00B96EF6"/>
    <w:rsid w:val="00BA07D4"/>
    <w:rsid w:val="00BA1422"/>
    <w:rsid w:val="00BA47A4"/>
    <w:rsid w:val="00BA4B51"/>
    <w:rsid w:val="00BA6E30"/>
    <w:rsid w:val="00BB24A7"/>
    <w:rsid w:val="00BC1C64"/>
    <w:rsid w:val="00BC204F"/>
    <w:rsid w:val="00BC2D6E"/>
    <w:rsid w:val="00BD0651"/>
    <w:rsid w:val="00BD2F4C"/>
    <w:rsid w:val="00BD459F"/>
    <w:rsid w:val="00BD77E7"/>
    <w:rsid w:val="00BD7C07"/>
    <w:rsid w:val="00BE0F34"/>
    <w:rsid w:val="00BE10DA"/>
    <w:rsid w:val="00BE1887"/>
    <w:rsid w:val="00BF5C2D"/>
    <w:rsid w:val="00C02677"/>
    <w:rsid w:val="00C031C0"/>
    <w:rsid w:val="00C066EF"/>
    <w:rsid w:val="00C3276A"/>
    <w:rsid w:val="00C338DC"/>
    <w:rsid w:val="00C356E1"/>
    <w:rsid w:val="00C36E68"/>
    <w:rsid w:val="00C44A8A"/>
    <w:rsid w:val="00C55ADB"/>
    <w:rsid w:val="00C567B8"/>
    <w:rsid w:val="00C57824"/>
    <w:rsid w:val="00C6402D"/>
    <w:rsid w:val="00C6759E"/>
    <w:rsid w:val="00C71EB8"/>
    <w:rsid w:val="00C74AE5"/>
    <w:rsid w:val="00C80C08"/>
    <w:rsid w:val="00C82916"/>
    <w:rsid w:val="00C87976"/>
    <w:rsid w:val="00C9151F"/>
    <w:rsid w:val="00CA1B78"/>
    <w:rsid w:val="00CB2289"/>
    <w:rsid w:val="00CB4A01"/>
    <w:rsid w:val="00CC134F"/>
    <w:rsid w:val="00CC1A05"/>
    <w:rsid w:val="00CC4D1C"/>
    <w:rsid w:val="00CE20C7"/>
    <w:rsid w:val="00CE6F26"/>
    <w:rsid w:val="00CE762C"/>
    <w:rsid w:val="00D0378D"/>
    <w:rsid w:val="00D15C15"/>
    <w:rsid w:val="00D169AF"/>
    <w:rsid w:val="00D22DB6"/>
    <w:rsid w:val="00D22E96"/>
    <w:rsid w:val="00D25CD9"/>
    <w:rsid w:val="00D30850"/>
    <w:rsid w:val="00D328AA"/>
    <w:rsid w:val="00D3779E"/>
    <w:rsid w:val="00D44F8A"/>
    <w:rsid w:val="00D50BD1"/>
    <w:rsid w:val="00D56880"/>
    <w:rsid w:val="00D57F3C"/>
    <w:rsid w:val="00D62FE6"/>
    <w:rsid w:val="00D64F8B"/>
    <w:rsid w:val="00D67044"/>
    <w:rsid w:val="00D72279"/>
    <w:rsid w:val="00D731D5"/>
    <w:rsid w:val="00D91CD6"/>
    <w:rsid w:val="00DA0BB1"/>
    <w:rsid w:val="00DB0243"/>
    <w:rsid w:val="00DB1841"/>
    <w:rsid w:val="00DB46A8"/>
    <w:rsid w:val="00DC0F62"/>
    <w:rsid w:val="00DC28B7"/>
    <w:rsid w:val="00DC4CCF"/>
    <w:rsid w:val="00DD0A97"/>
    <w:rsid w:val="00DD0D06"/>
    <w:rsid w:val="00DD5BD7"/>
    <w:rsid w:val="00DD758C"/>
    <w:rsid w:val="00DE3E63"/>
    <w:rsid w:val="00DE54BB"/>
    <w:rsid w:val="00DF43E4"/>
    <w:rsid w:val="00DF4A9B"/>
    <w:rsid w:val="00DF5634"/>
    <w:rsid w:val="00E23877"/>
    <w:rsid w:val="00E23D8C"/>
    <w:rsid w:val="00E26B3A"/>
    <w:rsid w:val="00E33AB3"/>
    <w:rsid w:val="00E37EEC"/>
    <w:rsid w:val="00E41602"/>
    <w:rsid w:val="00E518E2"/>
    <w:rsid w:val="00E5303C"/>
    <w:rsid w:val="00E62D51"/>
    <w:rsid w:val="00E64A0C"/>
    <w:rsid w:val="00E67FE1"/>
    <w:rsid w:val="00E75309"/>
    <w:rsid w:val="00E92F7D"/>
    <w:rsid w:val="00E92FB6"/>
    <w:rsid w:val="00E93856"/>
    <w:rsid w:val="00E95016"/>
    <w:rsid w:val="00E968DE"/>
    <w:rsid w:val="00EA6484"/>
    <w:rsid w:val="00EB559A"/>
    <w:rsid w:val="00EB70A0"/>
    <w:rsid w:val="00EC0D1E"/>
    <w:rsid w:val="00ED1493"/>
    <w:rsid w:val="00ED1559"/>
    <w:rsid w:val="00ED3318"/>
    <w:rsid w:val="00EE4573"/>
    <w:rsid w:val="00EF679B"/>
    <w:rsid w:val="00F05E2C"/>
    <w:rsid w:val="00F06EC1"/>
    <w:rsid w:val="00F11156"/>
    <w:rsid w:val="00F12EEF"/>
    <w:rsid w:val="00F21736"/>
    <w:rsid w:val="00F309F7"/>
    <w:rsid w:val="00F32399"/>
    <w:rsid w:val="00F51A62"/>
    <w:rsid w:val="00F56394"/>
    <w:rsid w:val="00F65D21"/>
    <w:rsid w:val="00F72F50"/>
    <w:rsid w:val="00F83ED1"/>
    <w:rsid w:val="00F86589"/>
    <w:rsid w:val="00F87B2D"/>
    <w:rsid w:val="00F90306"/>
    <w:rsid w:val="00F926D5"/>
    <w:rsid w:val="00F92A57"/>
    <w:rsid w:val="00FA0FFF"/>
    <w:rsid w:val="00FA235A"/>
    <w:rsid w:val="00FB2432"/>
    <w:rsid w:val="00FB75C8"/>
    <w:rsid w:val="00FC20A5"/>
    <w:rsid w:val="00FC73FC"/>
    <w:rsid w:val="00FD0B96"/>
    <w:rsid w:val="00FD4EC8"/>
    <w:rsid w:val="00FD7600"/>
    <w:rsid w:val="00FD7EE7"/>
    <w:rsid w:val="00FE06FE"/>
    <w:rsid w:val="00FE2FF6"/>
    <w:rsid w:val="00FE38E6"/>
    <w:rsid w:val="00FE3DAD"/>
    <w:rsid w:val="00FF076D"/>
    <w:rsid w:val="00FF2382"/>
    <w:rsid w:val="00FF242A"/>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0249"/>
  <w15:chartTrackingRefBased/>
  <w15:docId w15:val="{D7FFCFDA-FF80-4BB3-8297-5099DEA1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5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D9"/>
  </w:style>
  <w:style w:type="table" w:styleId="TableGrid">
    <w:name w:val="Table Grid"/>
    <w:basedOn w:val="TableNormal"/>
    <w:uiPriority w:val="39"/>
    <w:rsid w:val="00D2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CD9"/>
    <w:pPr>
      <w:ind w:left="720"/>
      <w:contextualSpacing/>
    </w:pPr>
  </w:style>
  <w:style w:type="paragraph" w:styleId="BalloonText">
    <w:name w:val="Balloon Text"/>
    <w:basedOn w:val="Normal"/>
    <w:link w:val="BalloonTextChar"/>
    <w:uiPriority w:val="99"/>
    <w:semiHidden/>
    <w:unhideWhenUsed/>
    <w:rsid w:val="0013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0B"/>
    <w:rPr>
      <w:rFonts w:ascii="Segoe UI" w:hAnsi="Segoe UI" w:cs="Segoe UI"/>
      <w:sz w:val="18"/>
      <w:szCs w:val="18"/>
    </w:rPr>
  </w:style>
  <w:style w:type="character" w:styleId="Hyperlink">
    <w:name w:val="Hyperlink"/>
    <w:basedOn w:val="DefaultParagraphFont"/>
    <w:uiPriority w:val="99"/>
    <w:unhideWhenUsed/>
    <w:rsid w:val="008E25B7"/>
    <w:rPr>
      <w:color w:val="0563C1" w:themeColor="hyperlink"/>
      <w:u w:val="single"/>
    </w:rPr>
  </w:style>
  <w:style w:type="character" w:styleId="UnresolvedMention">
    <w:name w:val="Unresolved Mention"/>
    <w:basedOn w:val="DefaultParagraphFont"/>
    <w:uiPriority w:val="99"/>
    <w:semiHidden/>
    <w:unhideWhenUsed/>
    <w:rsid w:val="008E25B7"/>
    <w:rPr>
      <w:color w:val="808080"/>
      <w:shd w:val="clear" w:color="auto" w:fill="E6E6E6"/>
    </w:rPr>
  </w:style>
  <w:style w:type="paragraph" w:styleId="Header">
    <w:name w:val="header"/>
    <w:basedOn w:val="Normal"/>
    <w:link w:val="HeaderChar"/>
    <w:uiPriority w:val="99"/>
    <w:unhideWhenUsed/>
    <w:rsid w:val="00FD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00"/>
  </w:style>
  <w:style w:type="character" w:styleId="Emphasis">
    <w:name w:val="Emphasis"/>
    <w:basedOn w:val="DefaultParagraphFont"/>
    <w:uiPriority w:val="20"/>
    <w:qFormat/>
    <w:rsid w:val="004B04DE"/>
    <w:rPr>
      <w:b/>
      <w:bCs/>
      <w:i w:val="0"/>
      <w:iCs w:val="0"/>
    </w:rPr>
  </w:style>
  <w:style w:type="character" w:customStyle="1" w:styleId="st1">
    <w:name w:val="st1"/>
    <w:basedOn w:val="DefaultParagraphFont"/>
    <w:rsid w:val="004B04DE"/>
  </w:style>
  <w:style w:type="character" w:customStyle="1" w:styleId="ilfuvd">
    <w:name w:val="ilfuvd"/>
    <w:basedOn w:val="DefaultParagraphFont"/>
    <w:rsid w:val="00557A97"/>
  </w:style>
  <w:style w:type="paragraph" w:styleId="NormalWeb">
    <w:name w:val="Normal (Web)"/>
    <w:basedOn w:val="Normal"/>
    <w:uiPriority w:val="99"/>
    <w:semiHidden/>
    <w:unhideWhenUsed/>
    <w:rsid w:val="003D7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7ECD"/>
    <w:pPr>
      <w:spacing w:after="0" w:line="240" w:lineRule="auto"/>
    </w:pPr>
  </w:style>
  <w:style w:type="paragraph" w:customStyle="1" w:styleId="paragraph">
    <w:name w:val="paragraph"/>
    <w:basedOn w:val="Normal"/>
    <w:rsid w:val="001621B3"/>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1621B3"/>
  </w:style>
  <w:style w:type="character" w:customStyle="1" w:styleId="normaltextrun1">
    <w:name w:val="normaltextrun1"/>
    <w:basedOn w:val="DefaultParagraphFont"/>
    <w:rsid w:val="001621B3"/>
  </w:style>
  <w:style w:type="character" w:customStyle="1" w:styleId="eop">
    <w:name w:val="eop"/>
    <w:basedOn w:val="DefaultParagraphFont"/>
    <w:rsid w:val="0016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876">
      <w:bodyDiv w:val="1"/>
      <w:marLeft w:val="0"/>
      <w:marRight w:val="0"/>
      <w:marTop w:val="0"/>
      <w:marBottom w:val="0"/>
      <w:divBdr>
        <w:top w:val="none" w:sz="0" w:space="0" w:color="auto"/>
        <w:left w:val="none" w:sz="0" w:space="0" w:color="auto"/>
        <w:bottom w:val="none" w:sz="0" w:space="0" w:color="auto"/>
        <w:right w:val="none" w:sz="0" w:space="0" w:color="auto"/>
      </w:divBdr>
    </w:div>
    <w:div w:id="42870025">
      <w:bodyDiv w:val="1"/>
      <w:marLeft w:val="0"/>
      <w:marRight w:val="0"/>
      <w:marTop w:val="0"/>
      <w:marBottom w:val="0"/>
      <w:divBdr>
        <w:top w:val="none" w:sz="0" w:space="0" w:color="auto"/>
        <w:left w:val="none" w:sz="0" w:space="0" w:color="auto"/>
        <w:bottom w:val="none" w:sz="0" w:space="0" w:color="auto"/>
        <w:right w:val="none" w:sz="0" w:space="0" w:color="auto"/>
      </w:divBdr>
    </w:div>
    <w:div w:id="50811897">
      <w:bodyDiv w:val="1"/>
      <w:marLeft w:val="0"/>
      <w:marRight w:val="0"/>
      <w:marTop w:val="0"/>
      <w:marBottom w:val="0"/>
      <w:divBdr>
        <w:top w:val="none" w:sz="0" w:space="0" w:color="auto"/>
        <w:left w:val="none" w:sz="0" w:space="0" w:color="auto"/>
        <w:bottom w:val="none" w:sz="0" w:space="0" w:color="auto"/>
        <w:right w:val="none" w:sz="0" w:space="0" w:color="auto"/>
      </w:divBdr>
    </w:div>
    <w:div w:id="171260221">
      <w:bodyDiv w:val="1"/>
      <w:marLeft w:val="0"/>
      <w:marRight w:val="0"/>
      <w:marTop w:val="0"/>
      <w:marBottom w:val="0"/>
      <w:divBdr>
        <w:top w:val="none" w:sz="0" w:space="0" w:color="auto"/>
        <w:left w:val="none" w:sz="0" w:space="0" w:color="auto"/>
        <w:bottom w:val="none" w:sz="0" w:space="0" w:color="auto"/>
        <w:right w:val="none" w:sz="0" w:space="0" w:color="auto"/>
      </w:divBdr>
    </w:div>
    <w:div w:id="183639247">
      <w:bodyDiv w:val="1"/>
      <w:marLeft w:val="0"/>
      <w:marRight w:val="0"/>
      <w:marTop w:val="0"/>
      <w:marBottom w:val="0"/>
      <w:divBdr>
        <w:top w:val="none" w:sz="0" w:space="0" w:color="auto"/>
        <w:left w:val="none" w:sz="0" w:space="0" w:color="auto"/>
        <w:bottom w:val="none" w:sz="0" w:space="0" w:color="auto"/>
        <w:right w:val="none" w:sz="0" w:space="0" w:color="auto"/>
      </w:divBdr>
    </w:div>
    <w:div w:id="271670229">
      <w:bodyDiv w:val="1"/>
      <w:marLeft w:val="0"/>
      <w:marRight w:val="0"/>
      <w:marTop w:val="0"/>
      <w:marBottom w:val="0"/>
      <w:divBdr>
        <w:top w:val="none" w:sz="0" w:space="0" w:color="auto"/>
        <w:left w:val="none" w:sz="0" w:space="0" w:color="auto"/>
        <w:bottom w:val="none" w:sz="0" w:space="0" w:color="auto"/>
        <w:right w:val="none" w:sz="0" w:space="0" w:color="auto"/>
      </w:divBdr>
    </w:div>
    <w:div w:id="332608206">
      <w:bodyDiv w:val="1"/>
      <w:marLeft w:val="0"/>
      <w:marRight w:val="0"/>
      <w:marTop w:val="0"/>
      <w:marBottom w:val="0"/>
      <w:divBdr>
        <w:top w:val="none" w:sz="0" w:space="0" w:color="auto"/>
        <w:left w:val="none" w:sz="0" w:space="0" w:color="auto"/>
        <w:bottom w:val="none" w:sz="0" w:space="0" w:color="auto"/>
        <w:right w:val="none" w:sz="0" w:space="0" w:color="auto"/>
      </w:divBdr>
    </w:div>
    <w:div w:id="380524318">
      <w:bodyDiv w:val="1"/>
      <w:marLeft w:val="0"/>
      <w:marRight w:val="0"/>
      <w:marTop w:val="0"/>
      <w:marBottom w:val="0"/>
      <w:divBdr>
        <w:top w:val="none" w:sz="0" w:space="0" w:color="auto"/>
        <w:left w:val="none" w:sz="0" w:space="0" w:color="auto"/>
        <w:bottom w:val="none" w:sz="0" w:space="0" w:color="auto"/>
        <w:right w:val="none" w:sz="0" w:space="0" w:color="auto"/>
      </w:divBdr>
    </w:div>
    <w:div w:id="429351320">
      <w:bodyDiv w:val="1"/>
      <w:marLeft w:val="0"/>
      <w:marRight w:val="0"/>
      <w:marTop w:val="0"/>
      <w:marBottom w:val="0"/>
      <w:divBdr>
        <w:top w:val="none" w:sz="0" w:space="0" w:color="auto"/>
        <w:left w:val="none" w:sz="0" w:space="0" w:color="auto"/>
        <w:bottom w:val="none" w:sz="0" w:space="0" w:color="auto"/>
        <w:right w:val="none" w:sz="0" w:space="0" w:color="auto"/>
      </w:divBdr>
    </w:div>
    <w:div w:id="508450992">
      <w:bodyDiv w:val="1"/>
      <w:marLeft w:val="0"/>
      <w:marRight w:val="0"/>
      <w:marTop w:val="0"/>
      <w:marBottom w:val="0"/>
      <w:divBdr>
        <w:top w:val="none" w:sz="0" w:space="0" w:color="auto"/>
        <w:left w:val="none" w:sz="0" w:space="0" w:color="auto"/>
        <w:bottom w:val="none" w:sz="0" w:space="0" w:color="auto"/>
        <w:right w:val="none" w:sz="0" w:space="0" w:color="auto"/>
      </w:divBdr>
    </w:div>
    <w:div w:id="624114861">
      <w:bodyDiv w:val="1"/>
      <w:marLeft w:val="0"/>
      <w:marRight w:val="0"/>
      <w:marTop w:val="0"/>
      <w:marBottom w:val="0"/>
      <w:divBdr>
        <w:top w:val="none" w:sz="0" w:space="0" w:color="auto"/>
        <w:left w:val="none" w:sz="0" w:space="0" w:color="auto"/>
        <w:bottom w:val="none" w:sz="0" w:space="0" w:color="auto"/>
        <w:right w:val="none" w:sz="0" w:space="0" w:color="auto"/>
      </w:divBdr>
    </w:div>
    <w:div w:id="688920384">
      <w:bodyDiv w:val="1"/>
      <w:marLeft w:val="0"/>
      <w:marRight w:val="0"/>
      <w:marTop w:val="0"/>
      <w:marBottom w:val="0"/>
      <w:divBdr>
        <w:top w:val="none" w:sz="0" w:space="0" w:color="auto"/>
        <w:left w:val="none" w:sz="0" w:space="0" w:color="auto"/>
        <w:bottom w:val="none" w:sz="0" w:space="0" w:color="auto"/>
        <w:right w:val="none" w:sz="0" w:space="0" w:color="auto"/>
      </w:divBdr>
    </w:div>
    <w:div w:id="761607410">
      <w:bodyDiv w:val="1"/>
      <w:marLeft w:val="0"/>
      <w:marRight w:val="0"/>
      <w:marTop w:val="0"/>
      <w:marBottom w:val="0"/>
      <w:divBdr>
        <w:top w:val="none" w:sz="0" w:space="0" w:color="auto"/>
        <w:left w:val="none" w:sz="0" w:space="0" w:color="auto"/>
        <w:bottom w:val="none" w:sz="0" w:space="0" w:color="auto"/>
        <w:right w:val="none" w:sz="0" w:space="0" w:color="auto"/>
      </w:divBdr>
    </w:div>
    <w:div w:id="891579597">
      <w:bodyDiv w:val="1"/>
      <w:marLeft w:val="0"/>
      <w:marRight w:val="0"/>
      <w:marTop w:val="0"/>
      <w:marBottom w:val="0"/>
      <w:divBdr>
        <w:top w:val="none" w:sz="0" w:space="0" w:color="auto"/>
        <w:left w:val="none" w:sz="0" w:space="0" w:color="auto"/>
        <w:bottom w:val="none" w:sz="0" w:space="0" w:color="auto"/>
        <w:right w:val="none" w:sz="0" w:space="0" w:color="auto"/>
      </w:divBdr>
    </w:div>
    <w:div w:id="897285585">
      <w:bodyDiv w:val="1"/>
      <w:marLeft w:val="0"/>
      <w:marRight w:val="0"/>
      <w:marTop w:val="0"/>
      <w:marBottom w:val="0"/>
      <w:divBdr>
        <w:top w:val="none" w:sz="0" w:space="0" w:color="auto"/>
        <w:left w:val="none" w:sz="0" w:space="0" w:color="auto"/>
        <w:bottom w:val="none" w:sz="0" w:space="0" w:color="auto"/>
        <w:right w:val="none" w:sz="0" w:space="0" w:color="auto"/>
      </w:divBdr>
    </w:div>
    <w:div w:id="966668581">
      <w:bodyDiv w:val="1"/>
      <w:marLeft w:val="0"/>
      <w:marRight w:val="0"/>
      <w:marTop w:val="0"/>
      <w:marBottom w:val="0"/>
      <w:divBdr>
        <w:top w:val="none" w:sz="0" w:space="0" w:color="auto"/>
        <w:left w:val="none" w:sz="0" w:space="0" w:color="auto"/>
        <w:bottom w:val="none" w:sz="0" w:space="0" w:color="auto"/>
        <w:right w:val="none" w:sz="0" w:space="0" w:color="auto"/>
      </w:divBdr>
    </w:div>
    <w:div w:id="994644257">
      <w:bodyDiv w:val="1"/>
      <w:marLeft w:val="0"/>
      <w:marRight w:val="0"/>
      <w:marTop w:val="0"/>
      <w:marBottom w:val="0"/>
      <w:divBdr>
        <w:top w:val="none" w:sz="0" w:space="0" w:color="auto"/>
        <w:left w:val="none" w:sz="0" w:space="0" w:color="auto"/>
        <w:bottom w:val="none" w:sz="0" w:space="0" w:color="auto"/>
        <w:right w:val="none" w:sz="0" w:space="0" w:color="auto"/>
      </w:divBdr>
      <w:divsChild>
        <w:div w:id="2069067269">
          <w:marLeft w:val="0"/>
          <w:marRight w:val="0"/>
          <w:marTop w:val="0"/>
          <w:marBottom w:val="0"/>
          <w:divBdr>
            <w:top w:val="none" w:sz="0" w:space="0" w:color="auto"/>
            <w:left w:val="none" w:sz="0" w:space="0" w:color="auto"/>
            <w:bottom w:val="none" w:sz="0" w:space="0" w:color="auto"/>
            <w:right w:val="none" w:sz="0" w:space="0" w:color="auto"/>
          </w:divBdr>
          <w:divsChild>
            <w:div w:id="674184346">
              <w:marLeft w:val="0"/>
              <w:marRight w:val="0"/>
              <w:marTop w:val="0"/>
              <w:marBottom w:val="0"/>
              <w:divBdr>
                <w:top w:val="none" w:sz="0" w:space="0" w:color="auto"/>
                <w:left w:val="none" w:sz="0" w:space="0" w:color="auto"/>
                <w:bottom w:val="none" w:sz="0" w:space="0" w:color="auto"/>
                <w:right w:val="none" w:sz="0" w:space="0" w:color="auto"/>
              </w:divBdr>
              <w:divsChild>
                <w:div w:id="863906383">
                  <w:marLeft w:val="0"/>
                  <w:marRight w:val="0"/>
                  <w:marTop w:val="0"/>
                  <w:marBottom w:val="0"/>
                  <w:divBdr>
                    <w:top w:val="none" w:sz="0" w:space="0" w:color="auto"/>
                    <w:left w:val="none" w:sz="0" w:space="0" w:color="auto"/>
                    <w:bottom w:val="none" w:sz="0" w:space="0" w:color="auto"/>
                    <w:right w:val="none" w:sz="0" w:space="0" w:color="auto"/>
                  </w:divBdr>
                  <w:divsChild>
                    <w:div w:id="109905678">
                      <w:marLeft w:val="0"/>
                      <w:marRight w:val="0"/>
                      <w:marTop w:val="0"/>
                      <w:marBottom w:val="0"/>
                      <w:divBdr>
                        <w:top w:val="none" w:sz="0" w:space="0" w:color="auto"/>
                        <w:left w:val="none" w:sz="0" w:space="0" w:color="auto"/>
                        <w:bottom w:val="none" w:sz="0" w:space="0" w:color="auto"/>
                        <w:right w:val="none" w:sz="0" w:space="0" w:color="auto"/>
                      </w:divBdr>
                      <w:divsChild>
                        <w:div w:id="130444713">
                          <w:marLeft w:val="0"/>
                          <w:marRight w:val="0"/>
                          <w:marTop w:val="0"/>
                          <w:marBottom w:val="0"/>
                          <w:divBdr>
                            <w:top w:val="none" w:sz="0" w:space="0" w:color="auto"/>
                            <w:left w:val="none" w:sz="0" w:space="0" w:color="auto"/>
                            <w:bottom w:val="none" w:sz="0" w:space="0" w:color="auto"/>
                            <w:right w:val="none" w:sz="0" w:space="0" w:color="auto"/>
                          </w:divBdr>
                          <w:divsChild>
                            <w:div w:id="415564730">
                              <w:marLeft w:val="0"/>
                              <w:marRight w:val="0"/>
                              <w:marTop w:val="0"/>
                              <w:marBottom w:val="0"/>
                              <w:divBdr>
                                <w:top w:val="none" w:sz="0" w:space="0" w:color="auto"/>
                                <w:left w:val="none" w:sz="0" w:space="0" w:color="auto"/>
                                <w:bottom w:val="none" w:sz="0" w:space="0" w:color="auto"/>
                                <w:right w:val="none" w:sz="0" w:space="0" w:color="auto"/>
                              </w:divBdr>
                              <w:divsChild>
                                <w:div w:id="140923066">
                                  <w:marLeft w:val="0"/>
                                  <w:marRight w:val="0"/>
                                  <w:marTop w:val="120"/>
                                  <w:marBottom w:val="120"/>
                                  <w:divBdr>
                                    <w:top w:val="none" w:sz="0" w:space="0" w:color="auto"/>
                                    <w:left w:val="none" w:sz="0" w:space="0" w:color="auto"/>
                                    <w:bottom w:val="none" w:sz="0" w:space="0" w:color="auto"/>
                                    <w:right w:val="none" w:sz="0" w:space="0" w:color="auto"/>
                                  </w:divBdr>
                                  <w:divsChild>
                                    <w:div w:id="95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447515">
      <w:bodyDiv w:val="1"/>
      <w:marLeft w:val="0"/>
      <w:marRight w:val="0"/>
      <w:marTop w:val="0"/>
      <w:marBottom w:val="0"/>
      <w:divBdr>
        <w:top w:val="none" w:sz="0" w:space="0" w:color="auto"/>
        <w:left w:val="none" w:sz="0" w:space="0" w:color="auto"/>
        <w:bottom w:val="none" w:sz="0" w:space="0" w:color="auto"/>
        <w:right w:val="none" w:sz="0" w:space="0" w:color="auto"/>
      </w:divBdr>
    </w:div>
    <w:div w:id="1082335108">
      <w:bodyDiv w:val="1"/>
      <w:marLeft w:val="0"/>
      <w:marRight w:val="0"/>
      <w:marTop w:val="0"/>
      <w:marBottom w:val="0"/>
      <w:divBdr>
        <w:top w:val="none" w:sz="0" w:space="0" w:color="auto"/>
        <w:left w:val="none" w:sz="0" w:space="0" w:color="auto"/>
        <w:bottom w:val="none" w:sz="0" w:space="0" w:color="auto"/>
        <w:right w:val="none" w:sz="0" w:space="0" w:color="auto"/>
      </w:divBdr>
      <w:divsChild>
        <w:div w:id="1535730370">
          <w:marLeft w:val="0"/>
          <w:marRight w:val="0"/>
          <w:marTop w:val="0"/>
          <w:marBottom w:val="0"/>
          <w:divBdr>
            <w:top w:val="none" w:sz="0" w:space="0" w:color="auto"/>
            <w:left w:val="none" w:sz="0" w:space="0" w:color="auto"/>
            <w:bottom w:val="none" w:sz="0" w:space="0" w:color="auto"/>
            <w:right w:val="none" w:sz="0" w:space="0" w:color="auto"/>
          </w:divBdr>
          <w:divsChild>
            <w:div w:id="34621474">
              <w:marLeft w:val="0"/>
              <w:marRight w:val="0"/>
              <w:marTop w:val="0"/>
              <w:marBottom w:val="0"/>
              <w:divBdr>
                <w:top w:val="none" w:sz="0" w:space="0" w:color="auto"/>
                <w:left w:val="none" w:sz="0" w:space="0" w:color="auto"/>
                <w:bottom w:val="none" w:sz="0" w:space="0" w:color="auto"/>
                <w:right w:val="none" w:sz="0" w:space="0" w:color="auto"/>
              </w:divBdr>
              <w:divsChild>
                <w:div w:id="1940217052">
                  <w:marLeft w:val="0"/>
                  <w:marRight w:val="0"/>
                  <w:marTop w:val="0"/>
                  <w:marBottom w:val="0"/>
                  <w:divBdr>
                    <w:top w:val="none" w:sz="0" w:space="0" w:color="auto"/>
                    <w:left w:val="none" w:sz="0" w:space="0" w:color="auto"/>
                    <w:bottom w:val="none" w:sz="0" w:space="0" w:color="auto"/>
                    <w:right w:val="none" w:sz="0" w:space="0" w:color="auto"/>
                  </w:divBdr>
                  <w:divsChild>
                    <w:div w:id="1729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6739">
      <w:bodyDiv w:val="1"/>
      <w:marLeft w:val="0"/>
      <w:marRight w:val="0"/>
      <w:marTop w:val="0"/>
      <w:marBottom w:val="0"/>
      <w:divBdr>
        <w:top w:val="none" w:sz="0" w:space="0" w:color="auto"/>
        <w:left w:val="none" w:sz="0" w:space="0" w:color="auto"/>
        <w:bottom w:val="none" w:sz="0" w:space="0" w:color="auto"/>
        <w:right w:val="none" w:sz="0" w:space="0" w:color="auto"/>
      </w:divBdr>
    </w:div>
    <w:div w:id="1237400219">
      <w:bodyDiv w:val="1"/>
      <w:marLeft w:val="0"/>
      <w:marRight w:val="0"/>
      <w:marTop w:val="0"/>
      <w:marBottom w:val="0"/>
      <w:divBdr>
        <w:top w:val="none" w:sz="0" w:space="0" w:color="auto"/>
        <w:left w:val="none" w:sz="0" w:space="0" w:color="auto"/>
        <w:bottom w:val="none" w:sz="0" w:space="0" w:color="auto"/>
        <w:right w:val="none" w:sz="0" w:space="0" w:color="auto"/>
      </w:divBdr>
    </w:div>
    <w:div w:id="1300186966">
      <w:bodyDiv w:val="1"/>
      <w:marLeft w:val="0"/>
      <w:marRight w:val="0"/>
      <w:marTop w:val="0"/>
      <w:marBottom w:val="0"/>
      <w:divBdr>
        <w:top w:val="none" w:sz="0" w:space="0" w:color="auto"/>
        <w:left w:val="none" w:sz="0" w:space="0" w:color="auto"/>
        <w:bottom w:val="none" w:sz="0" w:space="0" w:color="auto"/>
        <w:right w:val="none" w:sz="0" w:space="0" w:color="auto"/>
      </w:divBdr>
    </w:div>
    <w:div w:id="1470899794">
      <w:bodyDiv w:val="1"/>
      <w:marLeft w:val="0"/>
      <w:marRight w:val="0"/>
      <w:marTop w:val="0"/>
      <w:marBottom w:val="0"/>
      <w:divBdr>
        <w:top w:val="none" w:sz="0" w:space="0" w:color="auto"/>
        <w:left w:val="none" w:sz="0" w:space="0" w:color="auto"/>
        <w:bottom w:val="none" w:sz="0" w:space="0" w:color="auto"/>
        <w:right w:val="none" w:sz="0" w:space="0" w:color="auto"/>
      </w:divBdr>
    </w:div>
    <w:div w:id="1600525059">
      <w:bodyDiv w:val="1"/>
      <w:marLeft w:val="0"/>
      <w:marRight w:val="0"/>
      <w:marTop w:val="0"/>
      <w:marBottom w:val="0"/>
      <w:divBdr>
        <w:top w:val="none" w:sz="0" w:space="0" w:color="auto"/>
        <w:left w:val="none" w:sz="0" w:space="0" w:color="auto"/>
        <w:bottom w:val="none" w:sz="0" w:space="0" w:color="auto"/>
        <w:right w:val="none" w:sz="0" w:space="0" w:color="auto"/>
      </w:divBdr>
    </w:div>
    <w:div w:id="1710764924">
      <w:bodyDiv w:val="1"/>
      <w:marLeft w:val="0"/>
      <w:marRight w:val="0"/>
      <w:marTop w:val="0"/>
      <w:marBottom w:val="0"/>
      <w:divBdr>
        <w:top w:val="none" w:sz="0" w:space="0" w:color="auto"/>
        <w:left w:val="none" w:sz="0" w:space="0" w:color="auto"/>
        <w:bottom w:val="none" w:sz="0" w:space="0" w:color="auto"/>
        <w:right w:val="none" w:sz="0" w:space="0" w:color="auto"/>
      </w:divBdr>
    </w:div>
    <w:div w:id="1735737175">
      <w:bodyDiv w:val="1"/>
      <w:marLeft w:val="0"/>
      <w:marRight w:val="0"/>
      <w:marTop w:val="0"/>
      <w:marBottom w:val="0"/>
      <w:divBdr>
        <w:top w:val="none" w:sz="0" w:space="0" w:color="auto"/>
        <w:left w:val="none" w:sz="0" w:space="0" w:color="auto"/>
        <w:bottom w:val="none" w:sz="0" w:space="0" w:color="auto"/>
        <w:right w:val="none" w:sz="0" w:space="0" w:color="auto"/>
      </w:divBdr>
      <w:divsChild>
        <w:div w:id="1828202418">
          <w:marLeft w:val="0"/>
          <w:marRight w:val="0"/>
          <w:marTop w:val="0"/>
          <w:marBottom w:val="0"/>
          <w:divBdr>
            <w:top w:val="none" w:sz="0" w:space="0" w:color="auto"/>
            <w:left w:val="none" w:sz="0" w:space="0" w:color="auto"/>
            <w:bottom w:val="none" w:sz="0" w:space="0" w:color="auto"/>
            <w:right w:val="none" w:sz="0" w:space="0" w:color="auto"/>
          </w:divBdr>
          <w:divsChild>
            <w:div w:id="236551883">
              <w:marLeft w:val="0"/>
              <w:marRight w:val="0"/>
              <w:marTop w:val="0"/>
              <w:marBottom w:val="0"/>
              <w:divBdr>
                <w:top w:val="none" w:sz="0" w:space="0" w:color="auto"/>
                <w:left w:val="none" w:sz="0" w:space="0" w:color="auto"/>
                <w:bottom w:val="none" w:sz="0" w:space="0" w:color="auto"/>
                <w:right w:val="none" w:sz="0" w:space="0" w:color="auto"/>
              </w:divBdr>
              <w:divsChild>
                <w:div w:id="333337119">
                  <w:marLeft w:val="0"/>
                  <w:marRight w:val="0"/>
                  <w:marTop w:val="0"/>
                  <w:marBottom w:val="0"/>
                  <w:divBdr>
                    <w:top w:val="none" w:sz="0" w:space="0" w:color="auto"/>
                    <w:left w:val="none" w:sz="0" w:space="0" w:color="auto"/>
                    <w:bottom w:val="none" w:sz="0" w:space="0" w:color="auto"/>
                    <w:right w:val="none" w:sz="0" w:space="0" w:color="auto"/>
                  </w:divBdr>
                  <w:divsChild>
                    <w:div w:id="564529984">
                      <w:marLeft w:val="0"/>
                      <w:marRight w:val="0"/>
                      <w:marTop w:val="0"/>
                      <w:marBottom w:val="0"/>
                      <w:divBdr>
                        <w:top w:val="none" w:sz="0" w:space="0" w:color="auto"/>
                        <w:left w:val="none" w:sz="0" w:space="0" w:color="auto"/>
                        <w:bottom w:val="none" w:sz="0" w:space="0" w:color="auto"/>
                        <w:right w:val="none" w:sz="0" w:space="0" w:color="auto"/>
                      </w:divBdr>
                      <w:divsChild>
                        <w:div w:id="196551610">
                          <w:marLeft w:val="0"/>
                          <w:marRight w:val="0"/>
                          <w:marTop w:val="0"/>
                          <w:marBottom w:val="0"/>
                          <w:divBdr>
                            <w:top w:val="none" w:sz="0" w:space="0" w:color="auto"/>
                            <w:left w:val="none" w:sz="0" w:space="0" w:color="auto"/>
                            <w:bottom w:val="none" w:sz="0" w:space="0" w:color="auto"/>
                            <w:right w:val="none" w:sz="0" w:space="0" w:color="auto"/>
                          </w:divBdr>
                          <w:divsChild>
                            <w:div w:id="1058551695">
                              <w:marLeft w:val="0"/>
                              <w:marRight w:val="0"/>
                              <w:marTop w:val="0"/>
                              <w:marBottom w:val="0"/>
                              <w:divBdr>
                                <w:top w:val="none" w:sz="0" w:space="0" w:color="auto"/>
                                <w:left w:val="none" w:sz="0" w:space="0" w:color="auto"/>
                                <w:bottom w:val="none" w:sz="0" w:space="0" w:color="auto"/>
                                <w:right w:val="none" w:sz="0" w:space="0" w:color="auto"/>
                              </w:divBdr>
                              <w:divsChild>
                                <w:div w:id="59721347">
                                  <w:marLeft w:val="0"/>
                                  <w:marRight w:val="0"/>
                                  <w:marTop w:val="0"/>
                                  <w:marBottom w:val="0"/>
                                  <w:divBdr>
                                    <w:top w:val="none" w:sz="0" w:space="0" w:color="auto"/>
                                    <w:left w:val="none" w:sz="0" w:space="0" w:color="auto"/>
                                    <w:bottom w:val="none" w:sz="0" w:space="0" w:color="auto"/>
                                    <w:right w:val="none" w:sz="0" w:space="0" w:color="auto"/>
                                  </w:divBdr>
                                  <w:divsChild>
                                    <w:div w:id="873276876">
                                      <w:marLeft w:val="0"/>
                                      <w:marRight w:val="0"/>
                                      <w:marTop w:val="0"/>
                                      <w:marBottom w:val="0"/>
                                      <w:divBdr>
                                        <w:top w:val="none" w:sz="0" w:space="0" w:color="auto"/>
                                        <w:left w:val="none" w:sz="0" w:space="0" w:color="auto"/>
                                        <w:bottom w:val="none" w:sz="0" w:space="0" w:color="auto"/>
                                        <w:right w:val="none" w:sz="0" w:space="0" w:color="auto"/>
                                      </w:divBdr>
                                      <w:divsChild>
                                        <w:div w:id="700672232">
                                          <w:marLeft w:val="0"/>
                                          <w:marRight w:val="0"/>
                                          <w:marTop w:val="0"/>
                                          <w:marBottom w:val="0"/>
                                          <w:divBdr>
                                            <w:top w:val="none" w:sz="0" w:space="0" w:color="auto"/>
                                            <w:left w:val="none" w:sz="0" w:space="0" w:color="auto"/>
                                            <w:bottom w:val="none" w:sz="0" w:space="0" w:color="auto"/>
                                            <w:right w:val="none" w:sz="0" w:space="0" w:color="auto"/>
                                          </w:divBdr>
                                          <w:divsChild>
                                            <w:div w:id="130026951">
                                              <w:marLeft w:val="0"/>
                                              <w:marRight w:val="0"/>
                                              <w:marTop w:val="0"/>
                                              <w:marBottom w:val="0"/>
                                              <w:divBdr>
                                                <w:top w:val="none" w:sz="0" w:space="0" w:color="auto"/>
                                                <w:left w:val="none" w:sz="0" w:space="0" w:color="auto"/>
                                                <w:bottom w:val="none" w:sz="0" w:space="0" w:color="auto"/>
                                                <w:right w:val="none" w:sz="0" w:space="0" w:color="auto"/>
                                              </w:divBdr>
                                              <w:divsChild>
                                                <w:div w:id="675378378">
                                                  <w:marLeft w:val="0"/>
                                                  <w:marRight w:val="0"/>
                                                  <w:marTop w:val="0"/>
                                                  <w:marBottom w:val="0"/>
                                                  <w:divBdr>
                                                    <w:top w:val="none" w:sz="0" w:space="0" w:color="auto"/>
                                                    <w:left w:val="none" w:sz="0" w:space="0" w:color="auto"/>
                                                    <w:bottom w:val="none" w:sz="0" w:space="0" w:color="auto"/>
                                                    <w:right w:val="none" w:sz="0" w:space="0" w:color="auto"/>
                                                  </w:divBdr>
                                                  <w:divsChild>
                                                    <w:div w:id="1180197469">
                                                      <w:marLeft w:val="0"/>
                                                      <w:marRight w:val="0"/>
                                                      <w:marTop w:val="0"/>
                                                      <w:marBottom w:val="0"/>
                                                      <w:divBdr>
                                                        <w:top w:val="single" w:sz="6" w:space="0" w:color="ABABAB"/>
                                                        <w:left w:val="single" w:sz="6" w:space="0" w:color="ABABAB"/>
                                                        <w:bottom w:val="none" w:sz="0" w:space="0" w:color="auto"/>
                                                        <w:right w:val="single" w:sz="6" w:space="0" w:color="ABABAB"/>
                                                      </w:divBdr>
                                                      <w:divsChild>
                                                        <w:div w:id="1372000696">
                                                          <w:marLeft w:val="0"/>
                                                          <w:marRight w:val="0"/>
                                                          <w:marTop w:val="0"/>
                                                          <w:marBottom w:val="0"/>
                                                          <w:divBdr>
                                                            <w:top w:val="none" w:sz="0" w:space="0" w:color="auto"/>
                                                            <w:left w:val="none" w:sz="0" w:space="0" w:color="auto"/>
                                                            <w:bottom w:val="none" w:sz="0" w:space="0" w:color="auto"/>
                                                            <w:right w:val="none" w:sz="0" w:space="0" w:color="auto"/>
                                                          </w:divBdr>
                                                          <w:divsChild>
                                                            <w:div w:id="1407334953">
                                                              <w:marLeft w:val="0"/>
                                                              <w:marRight w:val="0"/>
                                                              <w:marTop w:val="0"/>
                                                              <w:marBottom w:val="0"/>
                                                              <w:divBdr>
                                                                <w:top w:val="none" w:sz="0" w:space="0" w:color="auto"/>
                                                                <w:left w:val="none" w:sz="0" w:space="0" w:color="auto"/>
                                                                <w:bottom w:val="none" w:sz="0" w:space="0" w:color="auto"/>
                                                                <w:right w:val="none" w:sz="0" w:space="0" w:color="auto"/>
                                                              </w:divBdr>
                                                              <w:divsChild>
                                                                <w:div w:id="706026480">
                                                                  <w:marLeft w:val="0"/>
                                                                  <w:marRight w:val="0"/>
                                                                  <w:marTop w:val="0"/>
                                                                  <w:marBottom w:val="0"/>
                                                                  <w:divBdr>
                                                                    <w:top w:val="none" w:sz="0" w:space="0" w:color="auto"/>
                                                                    <w:left w:val="none" w:sz="0" w:space="0" w:color="auto"/>
                                                                    <w:bottom w:val="none" w:sz="0" w:space="0" w:color="auto"/>
                                                                    <w:right w:val="none" w:sz="0" w:space="0" w:color="auto"/>
                                                                  </w:divBdr>
                                                                  <w:divsChild>
                                                                    <w:div w:id="953168687">
                                                                      <w:marLeft w:val="0"/>
                                                                      <w:marRight w:val="0"/>
                                                                      <w:marTop w:val="0"/>
                                                                      <w:marBottom w:val="0"/>
                                                                      <w:divBdr>
                                                                        <w:top w:val="none" w:sz="0" w:space="0" w:color="auto"/>
                                                                        <w:left w:val="none" w:sz="0" w:space="0" w:color="auto"/>
                                                                        <w:bottom w:val="none" w:sz="0" w:space="0" w:color="auto"/>
                                                                        <w:right w:val="none" w:sz="0" w:space="0" w:color="auto"/>
                                                                      </w:divBdr>
                                                                      <w:divsChild>
                                                                        <w:div w:id="1913154512">
                                                                          <w:marLeft w:val="-75"/>
                                                                          <w:marRight w:val="0"/>
                                                                          <w:marTop w:val="30"/>
                                                                          <w:marBottom w:val="30"/>
                                                                          <w:divBdr>
                                                                            <w:top w:val="none" w:sz="0" w:space="0" w:color="auto"/>
                                                                            <w:left w:val="none" w:sz="0" w:space="0" w:color="auto"/>
                                                                            <w:bottom w:val="none" w:sz="0" w:space="0" w:color="auto"/>
                                                                            <w:right w:val="none" w:sz="0" w:space="0" w:color="auto"/>
                                                                          </w:divBdr>
                                                                          <w:divsChild>
                                                                            <w:div w:id="969284813">
                                                                              <w:marLeft w:val="0"/>
                                                                              <w:marRight w:val="0"/>
                                                                              <w:marTop w:val="0"/>
                                                                              <w:marBottom w:val="0"/>
                                                                              <w:divBdr>
                                                                                <w:top w:val="none" w:sz="0" w:space="0" w:color="auto"/>
                                                                                <w:left w:val="none" w:sz="0" w:space="0" w:color="auto"/>
                                                                                <w:bottom w:val="none" w:sz="0" w:space="0" w:color="auto"/>
                                                                                <w:right w:val="none" w:sz="0" w:space="0" w:color="auto"/>
                                                                              </w:divBdr>
                                                                              <w:divsChild>
                                                                                <w:div w:id="864096305">
                                                                                  <w:marLeft w:val="0"/>
                                                                                  <w:marRight w:val="0"/>
                                                                                  <w:marTop w:val="0"/>
                                                                                  <w:marBottom w:val="0"/>
                                                                                  <w:divBdr>
                                                                                    <w:top w:val="none" w:sz="0" w:space="0" w:color="auto"/>
                                                                                    <w:left w:val="none" w:sz="0" w:space="0" w:color="auto"/>
                                                                                    <w:bottom w:val="none" w:sz="0" w:space="0" w:color="auto"/>
                                                                                    <w:right w:val="none" w:sz="0" w:space="0" w:color="auto"/>
                                                                                  </w:divBdr>
                                                                                  <w:divsChild>
                                                                                    <w:div w:id="70666423">
                                                                                      <w:marLeft w:val="0"/>
                                                                                      <w:marRight w:val="0"/>
                                                                                      <w:marTop w:val="0"/>
                                                                                      <w:marBottom w:val="0"/>
                                                                                      <w:divBdr>
                                                                                        <w:top w:val="none" w:sz="0" w:space="0" w:color="auto"/>
                                                                                        <w:left w:val="none" w:sz="0" w:space="0" w:color="auto"/>
                                                                                        <w:bottom w:val="none" w:sz="0" w:space="0" w:color="auto"/>
                                                                                        <w:right w:val="none" w:sz="0" w:space="0" w:color="auto"/>
                                                                                      </w:divBdr>
                                                                                      <w:divsChild>
                                                                                        <w:div w:id="1245803551">
                                                                                          <w:marLeft w:val="0"/>
                                                                                          <w:marRight w:val="0"/>
                                                                                          <w:marTop w:val="0"/>
                                                                                          <w:marBottom w:val="0"/>
                                                                                          <w:divBdr>
                                                                                            <w:top w:val="none" w:sz="0" w:space="0" w:color="auto"/>
                                                                                            <w:left w:val="none" w:sz="0" w:space="0" w:color="auto"/>
                                                                                            <w:bottom w:val="none" w:sz="0" w:space="0" w:color="auto"/>
                                                                                            <w:right w:val="none" w:sz="0" w:space="0" w:color="auto"/>
                                                                                          </w:divBdr>
                                                                                          <w:divsChild>
                                                                                            <w:div w:id="1708601512">
                                                                                              <w:marLeft w:val="0"/>
                                                                                              <w:marRight w:val="0"/>
                                                                                              <w:marTop w:val="0"/>
                                                                                              <w:marBottom w:val="0"/>
                                                                                              <w:divBdr>
                                                                                                <w:top w:val="none" w:sz="0" w:space="0" w:color="auto"/>
                                                                                                <w:left w:val="none" w:sz="0" w:space="0" w:color="auto"/>
                                                                                                <w:bottom w:val="none" w:sz="0" w:space="0" w:color="auto"/>
                                                                                                <w:right w:val="none" w:sz="0" w:space="0" w:color="auto"/>
                                                                                              </w:divBdr>
                                                                                            </w:div>
                                                                                            <w:div w:id="912475324">
                                                                                              <w:marLeft w:val="0"/>
                                                                                              <w:marRight w:val="0"/>
                                                                                              <w:marTop w:val="0"/>
                                                                                              <w:marBottom w:val="0"/>
                                                                                              <w:divBdr>
                                                                                                <w:top w:val="none" w:sz="0" w:space="0" w:color="auto"/>
                                                                                                <w:left w:val="none" w:sz="0" w:space="0" w:color="auto"/>
                                                                                                <w:bottom w:val="none" w:sz="0" w:space="0" w:color="auto"/>
                                                                                                <w:right w:val="none" w:sz="0" w:space="0" w:color="auto"/>
                                                                                              </w:divBdr>
                                                                                            </w:div>
                                                                                            <w:div w:id="20400058">
                                                                                              <w:marLeft w:val="0"/>
                                                                                              <w:marRight w:val="0"/>
                                                                                              <w:marTop w:val="0"/>
                                                                                              <w:marBottom w:val="0"/>
                                                                                              <w:divBdr>
                                                                                                <w:top w:val="none" w:sz="0" w:space="0" w:color="auto"/>
                                                                                                <w:left w:val="none" w:sz="0" w:space="0" w:color="auto"/>
                                                                                                <w:bottom w:val="none" w:sz="0" w:space="0" w:color="auto"/>
                                                                                                <w:right w:val="none" w:sz="0" w:space="0" w:color="auto"/>
                                                                                              </w:divBdr>
                                                                                            </w:div>
                                                                                            <w:div w:id="1165970323">
                                                                                              <w:marLeft w:val="0"/>
                                                                                              <w:marRight w:val="0"/>
                                                                                              <w:marTop w:val="0"/>
                                                                                              <w:marBottom w:val="0"/>
                                                                                              <w:divBdr>
                                                                                                <w:top w:val="none" w:sz="0" w:space="0" w:color="auto"/>
                                                                                                <w:left w:val="none" w:sz="0" w:space="0" w:color="auto"/>
                                                                                                <w:bottom w:val="none" w:sz="0" w:space="0" w:color="auto"/>
                                                                                                <w:right w:val="none" w:sz="0" w:space="0" w:color="auto"/>
                                                                                              </w:divBdr>
                                                                                            </w:div>
                                                                                            <w:div w:id="1771581693">
                                                                                              <w:marLeft w:val="0"/>
                                                                                              <w:marRight w:val="0"/>
                                                                                              <w:marTop w:val="0"/>
                                                                                              <w:marBottom w:val="0"/>
                                                                                              <w:divBdr>
                                                                                                <w:top w:val="none" w:sz="0" w:space="0" w:color="auto"/>
                                                                                                <w:left w:val="none" w:sz="0" w:space="0" w:color="auto"/>
                                                                                                <w:bottom w:val="none" w:sz="0" w:space="0" w:color="auto"/>
                                                                                                <w:right w:val="none" w:sz="0" w:space="0" w:color="auto"/>
                                                                                              </w:divBdr>
                                                                                            </w:div>
                                                                                            <w:div w:id="2130587870">
                                                                                              <w:marLeft w:val="0"/>
                                                                                              <w:marRight w:val="0"/>
                                                                                              <w:marTop w:val="0"/>
                                                                                              <w:marBottom w:val="0"/>
                                                                                              <w:divBdr>
                                                                                                <w:top w:val="none" w:sz="0" w:space="0" w:color="auto"/>
                                                                                                <w:left w:val="none" w:sz="0" w:space="0" w:color="auto"/>
                                                                                                <w:bottom w:val="none" w:sz="0" w:space="0" w:color="auto"/>
                                                                                                <w:right w:val="none" w:sz="0" w:space="0" w:color="auto"/>
                                                                                              </w:divBdr>
                                                                                            </w:div>
                                                                                            <w:div w:id="11105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4949">
      <w:bodyDiv w:val="1"/>
      <w:marLeft w:val="0"/>
      <w:marRight w:val="0"/>
      <w:marTop w:val="0"/>
      <w:marBottom w:val="0"/>
      <w:divBdr>
        <w:top w:val="none" w:sz="0" w:space="0" w:color="auto"/>
        <w:left w:val="none" w:sz="0" w:space="0" w:color="auto"/>
        <w:bottom w:val="none" w:sz="0" w:space="0" w:color="auto"/>
        <w:right w:val="none" w:sz="0" w:space="0" w:color="auto"/>
      </w:divBdr>
    </w:div>
    <w:div w:id="1848784992">
      <w:bodyDiv w:val="1"/>
      <w:marLeft w:val="0"/>
      <w:marRight w:val="0"/>
      <w:marTop w:val="0"/>
      <w:marBottom w:val="0"/>
      <w:divBdr>
        <w:top w:val="none" w:sz="0" w:space="0" w:color="auto"/>
        <w:left w:val="none" w:sz="0" w:space="0" w:color="auto"/>
        <w:bottom w:val="none" w:sz="0" w:space="0" w:color="auto"/>
        <w:right w:val="none" w:sz="0" w:space="0" w:color="auto"/>
      </w:divBdr>
    </w:div>
    <w:div w:id="1863978833">
      <w:bodyDiv w:val="1"/>
      <w:marLeft w:val="0"/>
      <w:marRight w:val="0"/>
      <w:marTop w:val="0"/>
      <w:marBottom w:val="0"/>
      <w:divBdr>
        <w:top w:val="none" w:sz="0" w:space="0" w:color="auto"/>
        <w:left w:val="none" w:sz="0" w:space="0" w:color="auto"/>
        <w:bottom w:val="none" w:sz="0" w:space="0" w:color="auto"/>
        <w:right w:val="none" w:sz="0" w:space="0" w:color="auto"/>
      </w:divBdr>
    </w:div>
    <w:div w:id="1952517983">
      <w:bodyDiv w:val="1"/>
      <w:marLeft w:val="0"/>
      <w:marRight w:val="0"/>
      <w:marTop w:val="0"/>
      <w:marBottom w:val="0"/>
      <w:divBdr>
        <w:top w:val="none" w:sz="0" w:space="0" w:color="auto"/>
        <w:left w:val="none" w:sz="0" w:space="0" w:color="auto"/>
        <w:bottom w:val="none" w:sz="0" w:space="0" w:color="auto"/>
        <w:right w:val="none" w:sz="0" w:space="0" w:color="auto"/>
      </w:divBdr>
    </w:div>
    <w:div w:id="2010283249">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shby@marcheslep.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E7E9FC6505DC47BCD3A2D330E834A6" ma:contentTypeVersion="9" ma:contentTypeDescription="Create a new document." ma:contentTypeScope="" ma:versionID="124080282f773f927b7bd4d8652a039e">
  <xsd:schema xmlns:xsd="http://www.w3.org/2001/XMLSchema" xmlns:xs="http://www.w3.org/2001/XMLSchema" xmlns:p="http://schemas.microsoft.com/office/2006/metadata/properties" xmlns:ns2="993aa593-7e50-4d4e-a316-0de6b6c4b5f1" xmlns:ns3="adaffe05-7fcb-42c7-bb06-db14672b1fc0" targetNamespace="http://schemas.microsoft.com/office/2006/metadata/properties" ma:root="true" ma:fieldsID="316db69f063376150c38e4b889260145" ns2:_="" ns3:_="">
    <xsd:import namespace="993aa593-7e50-4d4e-a316-0de6b6c4b5f1"/>
    <xsd:import namespace="adaffe05-7fcb-42c7-bb06-db14672b1fc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a593-7e50-4d4e-a316-0de6b6c4b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ffe05-7fcb-42c7-bb06-db14672b1f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E04A-BC16-4BF4-8DD7-873D7BEBBB07}">
  <ds:schemaRefs>
    <ds:schemaRef ds:uri="http://schemas.microsoft.com/sharepoint/v3/contenttype/forms"/>
  </ds:schemaRefs>
</ds:datastoreItem>
</file>

<file path=customXml/itemProps2.xml><?xml version="1.0" encoding="utf-8"?>
<ds:datastoreItem xmlns:ds="http://schemas.openxmlformats.org/officeDocument/2006/customXml" ds:itemID="{43A78FD0-2446-45BD-A785-CA36D4D5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aa593-7e50-4d4e-a316-0de6b6c4b5f1"/>
    <ds:schemaRef ds:uri="adaffe05-7fcb-42c7-bb06-db14672b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2917B-44AB-4AF5-9625-B8D8B49437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93aa593-7e50-4d4e-a316-0de6b6c4b5f1"/>
    <ds:schemaRef ds:uri="adaffe05-7fcb-42c7-bb06-db14672b1fc0"/>
    <ds:schemaRef ds:uri="http://www.w3.org/XML/1998/namespace"/>
    <ds:schemaRef ds:uri="http://purl.org/dc/dcmitype/"/>
  </ds:schemaRefs>
</ds:datastoreItem>
</file>

<file path=customXml/itemProps4.xml><?xml version="1.0" encoding="utf-8"?>
<ds:datastoreItem xmlns:ds="http://schemas.openxmlformats.org/officeDocument/2006/customXml" ds:itemID="{B3B50C04-0AA3-4133-A56B-8A44C6B8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Casey</dc:creator>
  <cp:keywords/>
  <dc:description/>
  <cp:lastModifiedBy>Ennis Vingoe</cp:lastModifiedBy>
  <cp:revision>17</cp:revision>
  <cp:lastPrinted>2019-09-17T14:53:00Z</cp:lastPrinted>
  <dcterms:created xsi:type="dcterms:W3CDTF">2019-10-25T14:20:00Z</dcterms:created>
  <dcterms:modified xsi:type="dcterms:W3CDTF">2020-02-03T12:16:00Z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0x0101005BE7E9FC6505DC47BCD3A2D330E834A6</vt:lpwstr>
  </property>
</Properties>
</file>