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Look w:val="04A0" w:firstRow="1" w:lastRow="0" w:firstColumn="1" w:lastColumn="0" w:noHBand="0" w:noVBand="1"/>
      </w:tblPr>
      <w:tblGrid>
        <w:gridCol w:w="2101"/>
        <w:gridCol w:w="1260"/>
        <w:gridCol w:w="1171"/>
        <w:gridCol w:w="1252"/>
        <w:gridCol w:w="1204"/>
        <w:gridCol w:w="1413"/>
        <w:gridCol w:w="1092"/>
      </w:tblGrid>
      <w:tr w:rsidR="00D25CD9" w:rsidRPr="00480D55" w14:paraId="7E5B2DE8" w14:textId="77777777" w:rsidTr="00894E49">
        <w:tc>
          <w:tcPr>
            <w:tcW w:w="2101" w:type="dxa"/>
          </w:tcPr>
          <w:p w14:paraId="108F1A48" w14:textId="77777777" w:rsidR="00D25CD9" w:rsidRPr="00480D55" w:rsidRDefault="00D25CD9" w:rsidP="00894E49">
            <w:pPr>
              <w:rPr>
                <w:b/>
              </w:rPr>
            </w:pPr>
            <w:r w:rsidRPr="00480D55">
              <w:rPr>
                <w:b/>
              </w:rPr>
              <w:t>Meeting Date:</w:t>
            </w:r>
          </w:p>
        </w:tc>
        <w:tc>
          <w:tcPr>
            <w:tcW w:w="7392" w:type="dxa"/>
            <w:gridSpan w:val="6"/>
          </w:tcPr>
          <w:p w14:paraId="5CF000CA" w14:textId="7DFF7CE9" w:rsidR="00D25CD9" w:rsidRPr="00480D55" w:rsidRDefault="00A06E80" w:rsidP="00D25CD9">
            <w:r>
              <w:t>7</w:t>
            </w:r>
            <w:r w:rsidRPr="00A06E80">
              <w:rPr>
                <w:vertAlign w:val="superscript"/>
              </w:rPr>
              <w:t>th</w:t>
            </w:r>
            <w:r>
              <w:t xml:space="preserve"> November </w:t>
            </w:r>
            <w:r w:rsidR="00D25CD9" w:rsidRPr="00480D55">
              <w:t>201</w:t>
            </w:r>
            <w:r w:rsidR="00FE38E6">
              <w:t>9</w:t>
            </w:r>
          </w:p>
        </w:tc>
      </w:tr>
      <w:tr w:rsidR="00D25CD9" w:rsidRPr="00480D55" w14:paraId="6CC78732" w14:textId="77777777" w:rsidTr="00894E49">
        <w:tc>
          <w:tcPr>
            <w:tcW w:w="2101" w:type="dxa"/>
          </w:tcPr>
          <w:p w14:paraId="0AFD0609" w14:textId="77777777" w:rsidR="00D25CD9" w:rsidRPr="00480D55" w:rsidRDefault="00D25CD9" w:rsidP="00894E49">
            <w:pPr>
              <w:rPr>
                <w:b/>
              </w:rPr>
            </w:pPr>
            <w:r w:rsidRPr="00480D55">
              <w:rPr>
                <w:b/>
              </w:rPr>
              <w:t>Agenda Item:</w:t>
            </w:r>
          </w:p>
        </w:tc>
        <w:tc>
          <w:tcPr>
            <w:tcW w:w="7392" w:type="dxa"/>
            <w:gridSpan w:val="6"/>
          </w:tcPr>
          <w:p w14:paraId="27DD3859" w14:textId="669D3BA7" w:rsidR="00D25CD9" w:rsidRPr="00480D55" w:rsidRDefault="00D25CD9" w:rsidP="00AF08E9">
            <w:pPr>
              <w:rPr>
                <w:i/>
              </w:rPr>
            </w:pPr>
            <w:r w:rsidRPr="00480D55">
              <w:t xml:space="preserve">Item </w:t>
            </w:r>
            <w:r w:rsidR="001D62F4">
              <w:t xml:space="preserve">5 and 8a </w:t>
            </w:r>
          </w:p>
        </w:tc>
      </w:tr>
      <w:tr w:rsidR="00D25CD9" w:rsidRPr="00480D55" w14:paraId="79DC11B1" w14:textId="77777777" w:rsidTr="00894E49">
        <w:tc>
          <w:tcPr>
            <w:tcW w:w="2101" w:type="dxa"/>
          </w:tcPr>
          <w:p w14:paraId="3D9A7357" w14:textId="77777777" w:rsidR="00D25CD9" w:rsidRPr="00480D55" w:rsidRDefault="00D25CD9" w:rsidP="00894E49">
            <w:pPr>
              <w:rPr>
                <w:b/>
              </w:rPr>
            </w:pPr>
            <w:r w:rsidRPr="00480D55">
              <w:rPr>
                <w:b/>
              </w:rPr>
              <w:t>Item Subject:</w:t>
            </w:r>
          </w:p>
        </w:tc>
        <w:tc>
          <w:tcPr>
            <w:tcW w:w="7392" w:type="dxa"/>
            <w:gridSpan w:val="6"/>
          </w:tcPr>
          <w:p w14:paraId="694792EA" w14:textId="095A572A" w:rsidR="00D25CD9" w:rsidRPr="00657C6F" w:rsidRDefault="00026976" w:rsidP="00026976">
            <w:r>
              <w:rPr>
                <w:rFonts w:ascii="Calibri" w:hAnsi="Calibri"/>
              </w:rPr>
              <w:t>Growt</w:t>
            </w:r>
            <w:r w:rsidR="00C87976">
              <w:rPr>
                <w:rFonts w:ascii="Calibri" w:hAnsi="Calibri"/>
              </w:rPr>
              <w:t>h Deal –</w:t>
            </w:r>
            <w:r w:rsidR="00C933FE">
              <w:rPr>
                <w:color w:val="FF0000"/>
              </w:rPr>
              <w:t xml:space="preserve"> </w:t>
            </w:r>
            <w:r w:rsidR="00C933FE" w:rsidRPr="00C933FE">
              <w:t>New Model in Technology and Engineering</w:t>
            </w:r>
            <w:r w:rsidR="00C933FE" w:rsidRPr="00C933FE">
              <w:rPr>
                <w:rFonts w:ascii="Calibri" w:hAnsi="Calibri"/>
              </w:rPr>
              <w:t xml:space="preserve"> NMiTE</w:t>
            </w:r>
            <w:r w:rsidR="003058B9">
              <w:rPr>
                <w:rFonts w:ascii="Calibri" w:hAnsi="Calibri"/>
              </w:rPr>
              <w:t xml:space="preserve"> </w:t>
            </w:r>
            <w:r w:rsidR="003F6B52">
              <w:rPr>
                <w:rFonts w:ascii="Calibri" w:hAnsi="Calibri"/>
              </w:rPr>
              <w:t xml:space="preserve">Phase 2 </w:t>
            </w:r>
          </w:p>
        </w:tc>
      </w:tr>
      <w:tr w:rsidR="00726C3E" w:rsidRPr="00480D55" w14:paraId="307E816B" w14:textId="77777777" w:rsidTr="00894E49">
        <w:tc>
          <w:tcPr>
            <w:tcW w:w="2101" w:type="dxa"/>
          </w:tcPr>
          <w:p w14:paraId="0A9FA8B8" w14:textId="77777777" w:rsidR="00D25CD9" w:rsidRPr="00480D55" w:rsidRDefault="00D25CD9" w:rsidP="00894E49">
            <w:pPr>
              <w:rPr>
                <w:b/>
              </w:rPr>
            </w:pPr>
            <w:r w:rsidRPr="00480D55">
              <w:rPr>
                <w:b/>
              </w:rPr>
              <w:t>For:</w:t>
            </w:r>
          </w:p>
        </w:tc>
        <w:tc>
          <w:tcPr>
            <w:tcW w:w="1260" w:type="dxa"/>
          </w:tcPr>
          <w:p w14:paraId="2A18403C" w14:textId="77777777" w:rsidR="00D25CD9" w:rsidRPr="00480D55" w:rsidRDefault="00D25CD9" w:rsidP="00894E49">
            <w:pPr>
              <w:rPr>
                <w:b/>
              </w:rPr>
            </w:pPr>
            <w:r w:rsidRPr="00480D55">
              <w:rPr>
                <w:b/>
              </w:rPr>
              <w:t>Discussion</w:t>
            </w:r>
          </w:p>
        </w:tc>
        <w:tc>
          <w:tcPr>
            <w:tcW w:w="1171" w:type="dxa"/>
          </w:tcPr>
          <w:p w14:paraId="7F6509C5" w14:textId="542D4E7E" w:rsidR="00D25CD9" w:rsidRPr="00480D55" w:rsidRDefault="0026788F" w:rsidP="00946428">
            <w:pPr>
              <w:jc w:val="center"/>
              <w:rPr>
                <w:b/>
              </w:rPr>
            </w:pPr>
            <w:r>
              <w:rPr>
                <w:b/>
              </w:rPr>
              <w:t>X</w:t>
            </w:r>
            <w:r w:rsidR="00726C3E">
              <w:rPr>
                <w:b/>
              </w:rPr>
              <w:t xml:space="preserve"> </w:t>
            </w:r>
          </w:p>
        </w:tc>
        <w:tc>
          <w:tcPr>
            <w:tcW w:w="1252" w:type="dxa"/>
          </w:tcPr>
          <w:p w14:paraId="6234D1CF" w14:textId="3DE95064" w:rsidR="00D25CD9" w:rsidRPr="00A7578B" w:rsidRDefault="00A7578B" w:rsidP="00894E49">
            <w:pPr>
              <w:rPr>
                <w:b/>
              </w:rPr>
            </w:pPr>
            <w:r w:rsidRPr="00A7578B">
              <w:rPr>
                <w:b/>
              </w:rPr>
              <w:t>Decision</w:t>
            </w:r>
          </w:p>
        </w:tc>
        <w:tc>
          <w:tcPr>
            <w:tcW w:w="1204" w:type="dxa"/>
          </w:tcPr>
          <w:p w14:paraId="1F61ED29" w14:textId="0D5AFEDA" w:rsidR="00D25CD9" w:rsidRPr="00480D55" w:rsidRDefault="00FE38E6" w:rsidP="00946428">
            <w:pPr>
              <w:jc w:val="center"/>
              <w:rPr>
                <w:b/>
              </w:rPr>
            </w:pPr>
            <w:r>
              <w:rPr>
                <w:b/>
              </w:rPr>
              <w:t>X</w:t>
            </w:r>
          </w:p>
        </w:tc>
        <w:tc>
          <w:tcPr>
            <w:tcW w:w="1413" w:type="dxa"/>
          </w:tcPr>
          <w:p w14:paraId="0AD3F425" w14:textId="77777777" w:rsidR="00D25CD9" w:rsidRPr="00480D55" w:rsidRDefault="00D25CD9" w:rsidP="00894E49">
            <w:pPr>
              <w:rPr>
                <w:b/>
              </w:rPr>
            </w:pPr>
            <w:r w:rsidRPr="00480D55">
              <w:rPr>
                <w:b/>
              </w:rPr>
              <w:t>Information</w:t>
            </w:r>
          </w:p>
        </w:tc>
        <w:tc>
          <w:tcPr>
            <w:tcW w:w="1092" w:type="dxa"/>
          </w:tcPr>
          <w:p w14:paraId="0049F667" w14:textId="76EFBA3F" w:rsidR="00D25CD9" w:rsidRPr="00480D55" w:rsidRDefault="00837815" w:rsidP="00894E49">
            <w:pPr>
              <w:rPr>
                <w:b/>
              </w:rPr>
            </w:pPr>
            <w:r>
              <w:rPr>
                <w:b/>
              </w:rPr>
              <w:t xml:space="preserve">       </w:t>
            </w:r>
          </w:p>
        </w:tc>
      </w:tr>
      <w:tr w:rsidR="00D25CD9" w:rsidRPr="00480D55" w14:paraId="2F55C0AA" w14:textId="77777777" w:rsidTr="00894E49">
        <w:tc>
          <w:tcPr>
            <w:tcW w:w="9493" w:type="dxa"/>
            <w:gridSpan w:val="7"/>
          </w:tcPr>
          <w:p w14:paraId="0037C1F7" w14:textId="77777777" w:rsidR="00D25CD9" w:rsidRPr="00331B4A" w:rsidRDefault="00D25CD9" w:rsidP="00894E49">
            <w:pPr>
              <w:rPr>
                <w:b/>
              </w:rPr>
            </w:pPr>
            <w:r w:rsidRPr="00331B4A">
              <w:rPr>
                <w:b/>
              </w:rPr>
              <w:t>Purpose:</w:t>
            </w:r>
          </w:p>
          <w:p w14:paraId="7618C54B" w14:textId="68235A9E" w:rsidR="00AA0F2C" w:rsidRPr="00331B4A" w:rsidRDefault="00D25CD9" w:rsidP="00342B11">
            <w:pPr>
              <w:pStyle w:val="ListParagraph"/>
              <w:numPr>
                <w:ilvl w:val="0"/>
                <w:numId w:val="10"/>
              </w:numPr>
            </w:pPr>
            <w:r w:rsidRPr="00331B4A">
              <w:t xml:space="preserve">To update Board </w:t>
            </w:r>
            <w:r w:rsidR="000510B4">
              <w:t>m</w:t>
            </w:r>
            <w:r w:rsidRPr="00331B4A">
              <w:t>embers on</w:t>
            </w:r>
            <w:r w:rsidR="0076061B">
              <w:t xml:space="preserve"> the latest Funding Proposal for</w:t>
            </w:r>
            <w:r w:rsidR="00C933FE">
              <w:t xml:space="preserve"> NMiTE</w:t>
            </w:r>
            <w:r w:rsidR="0076061B">
              <w:t xml:space="preserve"> Phase 2 </w:t>
            </w:r>
            <w:r w:rsidR="00131815">
              <w:t xml:space="preserve">and consider options relating to the </w:t>
            </w:r>
            <w:r w:rsidR="00BF2A59">
              <w:t xml:space="preserve">remaining </w:t>
            </w:r>
            <w:r w:rsidR="00131815">
              <w:t xml:space="preserve">allocation of </w:t>
            </w:r>
            <w:r w:rsidR="00BF2A59">
              <w:t xml:space="preserve">£5.660m. </w:t>
            </w:r>
          </w:p>
        </w:tc>
      </w:tr>
      <w:tr w:rsidR="00D25CD9" w:rsidRPr="00480D55" w14:paraId="1D294B70" w14:textId="77777777" w:rsidTr="00894E49">
        <w:tc>
          <w:tcPr>
            <w:tcW w:w="9493" w:type="dxa"/>
            <w:gridSpan w:val="7"/>
          </w:tcPr>
          <w:p w14:paraId="07CD09B6" w14:textId="77777777" w:rsidR="00D25CD9" w:rsidRPr="00331B4A" w:rsidRDefault="00D25CD9" w:rsidP="00894E49">
            <w:pPr>
              <w:rPr>
                <w:b/>
              </w:rPr>
            </w:pPr>
            <w:r w:rsidRPr="00331B4A">
              <w:rPr>
                <w:b/>
              </w:rPr>
              <w:t>Recommendations:</w:t>
            </w:r>
          </w:p>
          <w:p w14:paraId="362A748E" w14:textId="15C64B1F" w:rsidR="004966D9" w:rsidRPr="004966D9" w:rsidRDefault="00F27484" w:rsidP="00F27484">
            <w:pPr>
              <w:pStyle w:val="ListParagraph"/>
              <w:numPr>
                <w:ilvl w:val="0"/>
                <w:numId w:val="11"/>
              </w:numPr>
              <w:ind w:left="314"/>
            </w:pPr>
            <w:r>
              <w:t>Following a full review of the information provided by</w:t>
            </w:r>
            <w:r w:rsidR="007013CA">
              <w:t xml:space="preserve"> NMITE</w:t>
            </w:r>
            <w:r>
              <w:t>, t</w:t>
            </w:r>
            <w:r w:rsidR="00656C9E">
              <w:t>he</w:t>
            </w:r>
            <w:r w:rsidR="00EA18E7">
              <w:t xml:space="preserve"> LEP Secretariat </w:t>
            </w:r>
            <w:r w:rsidR="00656C9E">
              <w:t xml:space="preserve">are recommending </w:t>
            </w:r>
            <w:r w:rsidR="00FA4576">
              <w:t xml:space="preserve">to the Board </w:t>
            </w:r>
            <w:r w:rsidR="00656C9E">
              <w:t xml:space="preserve">Option </w:t>
            </w:r>
            <w:r>
              <w:t>B</w:t>
            </w:r>
            <w:r w:rsidR="000A0116">
              <w:t xml:space="preserve"> </w:t>
            </w:r>
            <w:r w:rsidR="000A0CCE">
              <w:t>(detailed in Section 5.0)</w:t>
            </w:r>
            <w:r w:rsidR="00FA4576">
              <w:t xml:space="preserve"> </w:t>
            </w:r>
            <w:r>
              <w:t>- t</w:t>
            </w:r>
            <w:r w:rsidR="00656C9E">
              <w:t>o</w:t>
            </w:r>
            <w:r>
              <w:t xml:space="preserve"> </w:t>
            </w:r>
            <w:r w:rsidR="000A0CCE">
              <w:t xml:space="preserve">only </w:t>
            </w:r>
            <w:r w:rsidR="00656C9E">
              <w:t>f</w:t>
            </w:r>
            <w:r w:rsidR="00656C9E" w:rsidRPr="001D62F4">
              <w:rPr>
                <w:rFonts w:ascii="Calibri" w:eastAsia="Times New Roman" w:hAnsi="Calibri" w:cs="Calibri"/>
                <w:bCs/>
                <w:lang w:eastAsia="en-GB"/>
              </w:rPr>
              <w:t>und the</w:t>
            </w:r>
            <w:r w:rsidR="00656C9E">
              <w:rPr>
                <w:rFonts w:ascii="Calibri" w:eastAsia="Times New Roman" w:hAnsi="Calibri" w:cs="Calibri"/>
                <w:bCs/>
                <w:lang w:eastAsia="en-GB"/>
              </w:rPr>
              <w:t xml:space="preserve"> development of the Centre for Advanced Timber Technology (</w:t>
            </w:r>
            <w:r w:rsidR="00656C9E" w:rsidRPr="001D62F4">
              <w:rPr>
                <w:rFonts w:ascii="Calibri" w:eastAsia="Times New Roman" w:hAnsi="Calibri" w:cs="Calibri"/>
                <w:bCs/>
                <w:lang w:eastAsia="en-GB"/>
              </w:rPr>
              <w:t>CATT</w:t>
            </w:r>
            <w:r w:rsidR="00656C9E">
              <w:rPr>
                <w:rFonts w:ascii="Calibri" w:eastAsia="Times New Roman" w:hAnsi="Calibri" w:cs="Calibri"/>
                <w:bCs/>
                <w:lang w:eastAsia="en-GB"/>
              </w:rPr>
              <w:t>)</w:t>
            </w:r>
            <w:r w:rsidR="00656C9E" w:rsidRPr="001D62F4">
              <w:rPr>
                <w:rFonts w:ascii="Calibri" w:eastAsia="Times New Roman" w:hAnsi="Calibri" w:cs="Calibri"/>
                <w:bCs/>
                <w:lang w:eastAsia="en-GB"/>
              </w:rPr>
              <w:t xml:space="preserve"> </w:t>
            </w:r>
            <w:r w:rsidR="00656C9E">
              <w:rPr>
                <w:rFonts w:ascii="Calibri" w:eastAsia="Times New Roman" w:hAnsi="Calibri" w:cs="Calibri"/>
                <w:bCs/>
                <w:lang w:eastAsia="en-GB"/>
              </w:rPr>
              <w:t>at an agreed level of funding and match</w:t>
            </w:r>
            <w:r w:rsidR="00656C9E" w:rsidRPr="001D62F4">
              <w:rPr>
                <w:rFonts w:ascii="Calibri" w:eastAsia="Times New Roman" w:hAnsi="Calibri" w:cs="Calibri"/>
                <w:bCs/>
                <w:lang w:eastAsia="en-GB"/>
              </w:rPr>
              <w:t>.</w:t>
            </w:r>
            <w:r w:rsidR="00FA4576">
              <w:rPr>
                <w:rFonts w:ascii="Calibri" w:eastAsia="Times New Roman" w:hAnsi="Calibri" w:cs="Calibri"/>
                <w:bCs/>
                <w:lang w:eastAsia="en-GB"/>
              </w:rPr>
              <w:t xml:space="preserve"> </w:t>
            </w:r>
            <w:r w:rsidR="004966D9" w:rsidRPr="00F27484">
              <w:rPr>
                <w:rFonts w:ascii="Calibri" w:eastAsia="Times New Roman" w:hAnsi="Calibri" w:cs="Calibri"/>
                <w:bCs/>
                <w:lang w:eastAsia="en-GB"/>
              </w:rPr>
              <w:t xml:space="preserve">Option B would mitigate some of the risks to the LEP identified within this paper, whilst fulfilling </w:t>
            </w:r>
            <w:r w:rsidR="004966D9">
              <w:rPr>
                <w:rFonts w:ascii="Calibri" w:eastAsia="Times New Roman" w:hAnsi="Calibri" w:cs="Calibri"/>
                <w:bCs/>
                <w:lang w:eastAsia="en-GB"/>
              </w:rPr>
              <w:t xml:space="preserve">the LEP’s </w:t>
            </w:r>
            <w:r w:rsidR="004966D9" w:rsidRPr="00F27484">
              <w:rPr>
                <w:rFonts w:ascii="Calibri" w:eastAsia="Times New Roman" w:hAnsi="Calibri" w:cs="Calibri"/>
                <w:bCs/>
                <w:lang w:eastAsia="en-GB"/>
              </w:rPr>
              <w:t>commitment to the second phase of the project.</w:t>
            </w:r>
          </w:p>
          <w:p w14:paraId="5D421C8B" w14:textId="77777777" w:rsidR="00E761BA" w:rsidRDefault="00FA4576" w:rsidP="00E761BA">
            <w:pPr>
              <w:pStyle w:val="ListParagraph"/>
              <w:ind w:left="314"/>
              <w:rPr>
                <w:rFonts w:ascii="Calibri" w:eastAsia="Times New Roman" w:hAnsi="Calibri" w:cs="Calibri"/>
                <w:bCs/>
                <w:lang w:eastAsia="en-GB"/>
              </w:rPr>
            </w:pPr>
            <w:r>
              <w:rPr>
                <w:rFonts w:ascii="Calibri" w:eastAsia="Times New Roman" w:hAnsi="Calibri" w:cs="Calibri"/>
                <w:bCs/>
                <w:lang w:eastAsia="en-GB"/>
              </w:rPr>
              <w:t xml:space="preserve">This </w:t>
            </w:r>
            <w:r w:rsidR="004966D9">
              <w:rPr>
                <w:rFonts w:ascii="Calibri" w:eastAsia="Times New Roman" w:hAnsi="Calibri" w:cs="Calibri"/>
                <w:bCs/>
                <w:lang w:eastAsia="en-GB"/>
              </w:rPr>
              <w:t xml:space="preserve">option </w:t>
            </w:r>
            <w:r>
              <w:rPr>
                <w:rFonts w:ascii="Calibri" w:eastAsia="Times New Roman" w:hAnsi="Calibri" w:cs="Calibri"/>
                <w:bCs/>
                <w:lang w:eastAsia="en-GB"/>
              </w:rPr>
              <w:t xml:space="preserve">should be subject to the following: </w:t>
            </w:r>
          </w:p>
          <w:p w14:paraId="7A17EA51" w14:textId="11333612" w:rsidR="00FA4576" w:rsidRDefault="00FA4576" w:rsidP="00E761BA">
            <w:pPr>
              <w:pStyle w:val="ListParagraph"/>
              <w:numPr>
                <w:ilvl w:val="0"/>
                <w:numId w:val="41"/>
              </w:numPr>
              <w:rPr>
                <w:rFonts w:ascii="Calibri" w:eastAsia="Times New Roman" w:hAnsi="Calibri" w:cs="Calibri"/>
                <w:bCs/>
                <w:lang w:eastAsia="en-GB"/>
              </w:rPr>
            </w:pPr>
            <w:r w:rsidRPr="00E761BA">
              <w:rPr>
                <w:rFonts w:ascii="Calibri" w:eastAsia="Times New Roman" w:hAnsi="Calibri" w:cs="Calibri"/>
                <w:bCs/>
                <w:lang w:eastAsia="en-GB"/>
              </w:rPr>
              <w:t>NMiTE provide a reprofile of expenditure and match</w:t>
            </w:r>
            <w:r w:rsidR="004966D9" w:rsidRPr="00E761BA">
              <w:rPr>
                <w:rFonts w:ascii="Calibri" w:eastAsia="Times New Roman" w:hAnsi="Calibri" w:cs="Calibri"/>
                <w:bCs/>
                <w:lang w:eastAsia="en-GB"/>
              </w:rPr>
              <w:t xml:space="preserve"> </w:t>
            </w:r>
            <w:r w:rsidRPr="00E761BA">
              <w:rPr>
                <w:rFonts w:ascii="Calibri" w:eastAsia="Times New Roman" w:hAnsi="Calibri" w:cs="Calibri"/>
                <w:bCs/>
                <w:lang w:eastAsia="en-GB"/>
              </w:rPr>
              <w:t>based on the one building development</w:t>
            </w:r>
            <w:r w:rsidR="00E761BA">
              <w:rPr>
                <w:rFonts w:ascii="Calibri" w:eastAsia="Times New Roman" w:hAnsi="Calibri" w:cs="Calibri"/>
                <w:bCs/>
                <w:lang w:eastAsia="en-GB"/>
              </w:rPr>
              <w:t xml:space="preserve"> (CATT)</w:t>
            </w:r>
            <w:r w:rsidRPr="00E761BA">
              <w:rPr>
                <w:rFonts w:ascii="Calibri" w:eastAsia="Times New Roman" w:hAnsi="Calibri" w:cs="Calibri"/>
                <w:bCs/>
                <w:lang w:eastAsia="en-GB"/>
              </w:rPr>
              <w:t xml:space="preserve">. </w:t>
            </w:r>
          </w:p>
          <w:p w14:paraId="3DFF06B5" w14:textId="58A0063E" w:rsidR="00FA4576" w:rsidRPr="00FA4576" w:rsidRDefault="0046010A" w:rsidP="00E761BA">
            <w:pPr>
              <w:pStyle w:val="ListParagraph"/>
              <w:numPr>
                <w:ilvl w:val="0"/>
                <w:numId w:val="41"/>
              </w:numPr>
            </w:pPr>
            <w:r>
              <w:rPr>
                <w:rFonts w:ascii="Calibri" w:eastAsia="Times New Roman" w:hAnsi="Calibri" w:cs="Calibri"/>
                <w:bCs/>
                <w:lang w:eastAsia="en-GB"/>
              </w:rPr>
              <w:t>NMiTE provide t</w:t>
            </w:r>
            <w:r w:rsidR="00E761BA">
              <w:rPr>
                <w:rFonts w:ascii="Calibri" w:eastAsia="Times New Roman" w:hAnsi="Calibri" w:cs="Calibri"/>
                <w:bCs/>
                <w:lang w:eastAsia="en-GB"/>
              </w:rPr>
              <w:t xml:space="preserve">he </w:t>
            </w:r>
            <w:r>
              <w:rPr>
                <w:rFonts w:ascii="Calibri" w:eastAsia="Times New Roman" w:hAnsi="Calibri" w:cs="Calibri"/>
                <w:bCs/>
                <w:lang w:eastAsia="en-GB"/>
              </w:rPr>
              <w:t xml:space="preserve">LEP with a suitable means of underwriting this project and the Marches </w:t>
            </w:r>
            <w:r w:rsidR="00E761BA">
              <w:rPr>
                <w:rFonts w:ascii="Calibri" w:eastAsia="Times New Roman" w:hAnsi="Calibri" w:cs="Calibri"/>
                <w:bCs/>
                <w:lang w:eastAsia="en-GB"/>
              </w:rPr>
              <w:t xml:space="preserve">LEP seek specialist external legal advice with regards options to underwriting. </w:t>
            </w:r>
          </w:p>
          <w:p w14:paraId="5FFA3753" w14:textId="54E87402" w:rsidR="0076061B" w:rsidRPr="00331B4A" w:rsidRDefault="00F27484" w:rsidP="00FA4576">
            <w:pPr>
              <w:pStyle w:val="ListParagraph"/>
              <w:ind w:left="314"/>
            </w:pPr>
            <w:r>
              <w:rPr>
                <w:rFonts w:ascii="Calibri" w:eastAsia="Times New Roman" w:hAnsi="Calibri" w:cs="Calibri"/>
                <w:bCs/>
                <w:lang w:eastAsia="en-GB"/>
              </w:rPr>
              <w:t xml:space="preserve"> </w:t>
            </w:r>
          </w:p>
        </w:tc>
      </w:tr>
      <w:tr w:rsidR="00D25CD9" w:rsidRPr="00480D55" w14:paraId="25D7B256" w14:textId="77777777" w:rsidTr="00894E49">
        <w:tc>
          <w:tcPr>
            <w:tcW w:w="9493" w:type="dxa"/>
            <w:gridSpan w:val="7"/>
          </w:tcPr>
          <w:p w14:paraId="2D9743AC" w14:textId="77777777" w:rsidR="00131815" w:rsidRDefault="00131815" w:rsidP="0000332B">
            <w:pPr>
              <w:rPr>
                <w:rFonts w:ascii="Calibri" w:eastAsia="Times New Roman" w:hAnsi="Calibri" w:cs="Calibri"/>
                <w:b/>
                <w:bCs/>
                <w:lang w:eastAsia="en-GB"/>
              </w:rPr>
            </w:pPr>
          </w:p>
          <w:p w14:paraId="7DB5236F" w14:textId="6D99F421" w:rsidR="0000332B" w:rsidRDefault="001D62F4" w:rsidP="0000332B">
            <w:pPr>
              <w:rPr>
                <w:rFonts w:ascii="Calibri" w:eastAsia="Times New Roman" w:hAnsi="Calibri" w:cs="Calibri"/>
                <w:b/>
                <w:bCs/>
                <w:lang w:eastAsia="en-GB"/>
              </w:rPr>
            </w:pPr>
            <w:r>
              <w:rPr>
                <w:rFonts w:ascii="Calibri" w:eastAsia="Times New Roman" w:hAnsi="Calibri" w:cs="Calibri"/>
                <w:b/>
                <w:bCs/>
                <w:lang w:eastAsia="en-GB"/>
              </w:rPr>
              <w:t xml:space="preserve">1.0 Background </w:t>
            </w:r>
          </w:p>
          <w:p w14:paraId="0D1705D4" w14:textId="77777777" w:rsidR="001D62F4" w:rsidRPr="00131815" w:rsidRDefault="001D62F4" w:rsidP="0000332B">
            <w:pPr>
              <w:rPr>
                <w:rFonts w:ascii="Calibri" w:eastAsia="Times New Roman" w:hAnsi="Calibri" w:cs="Calibri"/>
                <w:b/>
                <w:bCs/>
                <w:lang w:eastAsia="en-GB"/>
              </w:rPr>
            </w:pPr>
          </w:p>
          <w:p w14:paraId="6AF0C20A" w14:textId="0DDDDC6F" w:rsidR="0000332B" w:rsidRPr="00562BEA" w:rsidRDefault="0000332B" w:rsidP="0000332B">
            <w:r w:rsidRPr="00562BEA">
              <w:t xml:space="preserve">Forming part of the Marches LEP Growth Deal 3 Programme the New Model in Technology and Engineering (NMiTE) project is strategically important for the region in helping to deliver economic growth. </w:t>
            </w:r>
            <w:proofErr w:type="gramStart"/>
            <w:r w:rsidRPr="00562BEA">
              <w:t>As a consequence of</w:t>
            </w:r>
            <w:proofErr w:type="gramEnd"/>
            <w:r w:rsidRPr="00562BEA">
              <w:t xml:space="preserve"> this in March 2017 NMiTE was awarded £8 million of Growth Deal funding for the achievement of the following </w:t>
            </w:r>
            <w:r w:rsidR="00891FC8">
              <w:t>outputs</w:t>
            </w:r>
            <w:r w:rsidRPr="00562BEA">
              <w:t xml:space="preserve">: </w:t>
            </w:r>
          </w:p>
          <w:p w14:paraId="3150F950" w14:textId="77777777" w:rsidR="0000332B" w:rsidRPr="00562BEA" w:rsidRDefault="0000332B" w:rsidP="0000332B"/>
          <w:tbl>
            <w:tblPr>
              <w:tblW w:w="2985" w:type="pct"/>
              <w:jc w:val="center"/>
              <w:tblLook w:val="04A0" w:firstRow="1" w:lastRow="0" w:firstColumn="1" w:lastColumn="0" w:noHBand="0" w:noVBand="1"/>
            </w:tblPr>
            <w:tblGrid>
              <w:gridCol w:w="3244"/>
              <w:gridCol w:w="2282"/>
            </w:tblGrid>
            <w:tr w:rsidR="00891FC8" w:rsidRPr="00347144" w14:paraId="6817CC06" w14:textId="77777777" w:rsidTr="00D93BBC">
              <w:trPr>
                <w:trHeight w:val="315"/>
                <w:jc w:val="center"/>
              </w:trPr>
              <w:tc>
                <w:tcPr>
                  <w:tcW w:w="2935" w:type="pct"/>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54C8BB2" w14:textId="77777777" w:rsidR="00891FC8" w:rsidRPr="00347144" w:rsidRDefault="00891FC8" w:rsidP="00891FC8">
                  <w:pPr>
                    <w:spacing w:after="0" w:line="240" w:lineRule="auto"/>
                    <w:jc w:val="center"/>
                    <w:rPr>
                      <w:rFonts w:ascii="Calibri" w:eastAsia="Times New Roman" w:hAnsi="Calibri" w:cs="Calibri"/>
                      <w:b/>
                      <w:bCs/>
                      <w:color w:val="000000"/>
                      <w:lang w:eastAsia="en-GB"/>
                    </w:rPr>
                  </w:pPr>
                  <w:r w:rsidRPr="00347144">
                    <w:rPr>
                      <w:rFonts w:ascii="Calibri" w:eastAsia="Times New Roman" w:hAnsi="Calibri" w:cs="Calibri"/>
                      <w:b/>
                      <w:bCs/>
                      <w:color w:val="000000"/>
                      <w:lang w:eastAsia="en-GB"/>
                    </w:rPr>
                    <w:t xml:space="preserve">Phase </w:t>
                  </w:r>
                  <w:r>
                    <w:rPr>
                      <w:rFonts w:ascii="Calibri" w:eastAsia="Times New Roman" w:hAnsi="Calibri" w:cs="Calibri"/>
                      <w:b/>
                      <w:bCs/>
                      <w:color w:val="000000"/>
                      <w:lang w:eastAsia="en-GB"/>
                    </w:rPr>
                    <w:t>1 &amp; 2</w:t>
                  </w:r>
                </w:p>
              </w:tc>
              <w:tc>
                <w:tcPr>
                  <w:tcW w:w="2065" w:type="pct"/>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4980C2C" w14:textId="77777777" w:rsidR="00891FC8" w:rsidRPr="00347144" w:rsidRDefault="00891FC8" w:rsidP="00891FC8">
                  <w:pPr>
                    <w:spacing w:after="0" w:line="240" w:lineRule="auto"/>
                    <w:jc w:val="center"/>
                    <w:rPr>
                      <w:rFonts w:ascii="Calibri" w:eastAsia="Times New Roman" w:hAnsi="Calibri" w:cs="Calibri"/>
                      <w:b/>
                      <w:bCs/>
                      <w:color w:val="000000"/>
                      <w:lang w:eastAsia="en-GB"/>
                    </w:rPr>
                  </w:pPr>
                  <w:r w:rsidRPr="00347144">
                    <w:rPr>
                      <w:rFonts w:ascii="Calibri" w:eastAsia="Times New Roman" w:hAnsi="Calibri" w:cs="Calibri"/>
                      <w:b/>
                      <w:bCs/>
                      <w:color w:val="000000"/>
                      <w:lang w:eastAsia="en-GB"/>
                    </w:rPr>
                    <w:t>Total</w:t>
                  </w:r>
                </w:p>
              </w:tc>
            </w:tr>
            <w:tr w:rsidR="00891FC8" w:rsidRPr="00347144" w14:paraId="313293EE" w14:textId="77777777" w:rsidTr="00D93BBC">
              <w:trPr>
                <w:trHeight w:val="615"/>
                <w:jc w:val="center"/>
              </w:trPr>
              <w:tc>
                <w:tcPr>
                  <w:tcW w:w="2935" w:type="pct"/>
                  <w:tcBorders>
                    <w:top w:val="nil"/>
                    <w:left w:val="single" w:sz="8" w:space="0" w:color="auto"/>
                    <w:bottom w:val="single" w:sz="8" w:space="0" w:color="auto"/>
                    <w:right w:val="single" w:sz="8" w:space="0" w:color="auto"/>
                  </w:tcBorders>
                  <w:shd w:val="clear" w:color="auto" w:fill="auto"/>
                  <w:vAlign w:val="center"/>
                  <w:hideMark/>
                </w:tcPr>
                <w:p w14:paraId="73FAEC6D" w14:textId="77777777" w:rsidR="00891FC8" w:rsidRPr="00347144" w:rsidRDefault="00891FC8" w:rsidP="00891FC8">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New Learners (Student Enrolled)</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7C4D012A" w14:textId="77777777" w:rsidR="00891FC8" w:rsidRPr="00347144" w:rsidRDefault="00891FC8" w:rsidP="00891F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1,080</w:t>
                  </w:r>
                </w:p>
              </w:tc>
            </w:tr>
            <w:tr w:rsidR="00891FC8" w:rsidRPr="00347144" w14:paraId="27A1483D" w14:textId="77777777" w:rsidTr="00D93BBC">
              <w:trPr>
                <w:trHeight w:val="315"/>
                <w:jc w:val="center"/>
              </w:trPr>
              <w:tc>
                <w:tcPr>
                  <w:tcW w:w="2935" w:type="pct"/>
                  <w:tcBorders>
                    <w:top w:val="nil"/>
                    <w:left w:val="single" w:sz="8" w:space="0" w:color="auto"/>
                    <w:bottom w:val="single" w:sz="8" w:space="0" w:color="auto"/>
                    <w:right w:val="single" w:sz="8" w:space="0" w:color="auto"/>
                  </w:tcBorders>
                  <w:shd w:val="clear" w:color="auto" w:fill="auto"/>
                  <w:noWrap/>
                  <w:vAlign w:val="center"/>
                  <w:hideMark/>
                </w:tcPr>
                <w:p w14:paraId="7C61EC0C" w14:textId="77777777" w:rsidR="00891FC8" w:rsidRPr="00347144" w:rsidRDefault="00891FC8" w:rsidP="00891FC8">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Jobs Created</w:t>
                  </w:r>
                  <w:r>
                    <w:rPr>
                      <w:rFonts w:ascii="Calibri" w:eastAsia="Times New Roman" w:hAnsi="Calibri" w:cs="Calibri"/>
                      <w:color w:val="000000"/>
                      <w:lang w:eastAsia="en-GB"/>
                    </w:rPr>
                    <w:t xml:space="preserve"> </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53A9795A" w14:textId="77777777" w:rsidR="00891FC8" w:rsidRPr="00347144" w:rsidRDefault="00891FC8" w:rsidP="00891F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232</w:t>
                  </w:r>
                </w:p>
              </w:tc>
            </w:tr>
            <w:tr w:rsidR="00891FC8" w:rsidRPr="00347144" w14:paraId="3C23F46E" w14:textId="77777777" w:rsidTr="00D93BBC">
              <w:trPr>
                <w:trHeight w:val="615"/>
                <w:jc w:val="center"/>
              </w:trPr>
              <w:tc>
                <w:tcPr>
                  <w:tcW w:w="2935" w:type="pct"/>
                  <w:tcBorders>
                    <w:top w:val="nil"/>
                    <w:left w:val="single" w:sz="8" w:space="0" w:color="auto"/>
                    <w:bottom w:val="single" w:sz="8" w:space="0" w:color="auto"/>
                    <w:right w:val="single" w:sz="8" w:space="0" w:color="auto"/>
                  </w:tcBorders>
                  <w:shd w:val="clear" w:color="auto" w:fill="auto"/>
                  <w:vAlign w:val="center"/>
                  <w:hideMark/>
                </w:tcPr>
                <w:p w14:paraId="715D1E21" w14:textId="77777777" w:rsidR="00891FC8" w:rsidRPr="00347144" w:rsidRDefault="00891FC8" w:rsidP="00891FC8">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Area of new/improved training floorspace (m2)</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1C59CD41" w14:textId="77777777" w:rsidR="00891FC8" w:rsidRPr="00347144" w:rsidRDefault="00891FC8" w:rsidP="00891F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9,400</w:t>
                  </w:r>
                </w:p>
              </w:tc>
            </w:tr>
            <w:tr w:rsidR="00891FC8" w:rsidRPr="00347144" w14:paraId="5DDB0208" w14:textId="77777777" w:rsidTr="00D93BBC">
              <w:trPr>
                <w:trHeight w:val="315"/>
                <w:jc w:val="center"/>
              </w:trPr>
              <w:tc>
                <w:tcPr>
                  <w:tcW w:w="2935" w:type="pct"/>
                  <w:tcBorders>
                    <w:top w:val="nil"/>
                    <w:left w:val="single" w:sz="8" w:space="0" w:color="auto"/>
                    <w:bottom w:val="single" w:sz="8" w:space="0" w:color="auto"/>
                    <w:right w:val="single" w:sz="8" w:space="0" w:color="auto"/>
                  </w:tcBorders>
                  <w:shd w:val="clear" w:color="auto" w:fill="auto"/>
                  <w:noWrap/>
                  <w:vAlign w:val="center"/>
                  <w:hideMark/>
                </w:tcPr>
                <w:p w14:paraId="4A64F42E" w14:textId="77777777" w:rsidR="00891FC8" w:rsidRPr="00347144" w:rsidRDefault="00891FC8" w:rsidP="00891FC8">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GVA Added Annually (£)</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1DF868D9" w14:textId="77777777" w:rsidR="00891FC8" w:rsidRPr="00347144" w:rsidRDefault="00891FC8" w:rsidP="00891FC8">
                  <w:pPr>
                    <w:spacing w:after="0" w:line="240" w:lineRule="auto"/>
                    <w:jc w:val="center"/>
                    <w:rPr>
                      <w:rFonts w:ascii="Calibri" w:eastAsia="Times New Roman" w:hAnsi="Calibri" w:cs="Calibri"/>
                      <w:color w:val="000000"/>
                      <w:lang w:eastAsia="en-GB"/>
                    </w:rPr>
                  </w:pPr>
                  <w:r w:rsidRPr="00347144">
                    <w:rPr>
                      <w:rFonts w:ascii="Calibri" w:eastAsia="Times New Roman" w:hAnsi="Calibri" w:cs="Calibri"/>
                      <w:color w:val="000000"/>
                      <w:lang w:eastAsia="en-GB"/>
                    </w:rPr>
                    <w:t xml:space="preserve"> £ </w:t>
                  </w:r>
                  <w:r>
                    <w:rPr>
                      <w:rFonts w:ascii="Calibri" w:eastAsia="Times New Roman" w:hAnsi="Calibri" w:cs="Calibri"/>
                      <w:color w:val="000000"/>
                      <w:lang w:eastAsia="en-GB"/>
                    </w:rPr>
                    <w:t>34,000,000</w:t>
                  </w:r>
                </w:p>
              </w:tc>
            </w:tr>
            <w:tr w:rsidR="00891FC8" w:rsidRPr="00347144" w14:paraId="04AA29D0" w14:textId="77777777" w:rsidTr="00D93BBC">
              <w:trPr>
                <w:trHeight w:val="315"/>
                <w:jc w:val="center"/>
              </w:trPr>
              <w:tc>
                <w:tcPr>
                  <w:tcW w:w="2935" w:type="pct"/>
                  <w:tcBorders>
                    <w:top w:val="nil"/>
                    <w:left w:val="single" w:sz="8" w:space="0" w:color="auto"/>
                    <w:bottom w:val="single" w:sz="8" w:space="0" w:color="auto"/>
                    <w:right w:val="single" w:sz="8" w:space="0" w:color="auto"/>
                  </w:tcBorders>
                  <w:shd w:val="clear" w:color="auto" w:fill="auto"/>
                  <w:noWrap/>
                  <w:vAlign w:val="center"/>
                  <w:hideMark/>
                </w:tcPr>
                <w:p w14:paraId="35E9C566" w14:textId="77777777" w:rsidR="00891FC8" w:rsidRPr="00347144" w:rsidRDefault="00891FC8" w:rsidP="00891FC8">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Companies Supported</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6446A162" w14:textId="77777777" w:rsidR="00891FC8" w:rsidRPr="00347144" w:rsidRDefault="00891FC8" w:rsidP="00891FC8">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450</w:t>
                  </w:r>
                </w:p>
              </w:tc>
            </w:tr>
            <w:tr w:rsidR="00891FC8" w:rsidRPr="00347144" w14:paraId="725E8383" w14:textId="77777777" w:rsidTr="00D93BBC">
              <w:trPr>
                <w:trHeight w:val="615"/>
                <w:jc w:val="center"/>
              </w:trPr>
              <w:tc>
                <w:tcPr>
                  <w:tcW w:w="2935" w:type="pct"/>
                  <w:tcBorders>
                    <w:top w:val="nil"/>
                    <w:left w:val="single" w:sz="8" w:space="0" w:color="auto"/>
                    <w:bottom w:val="single" w:sz="8" w:space="0" w:color="auto"/>
                    <w:right w:val="single" w:sz="8" w:space="0" w:color="auto"/>
                  </w:tcBorders>
                  <w:shd w:val="clear" w:color="auto" w:fill="auto"/>
                  <w:vAlign w:val="center"/>
                  <w:hideMark/>
                </w:tcPr>
                <w:p w14:paraId="0F12B1AF" w14:textId="77777777" w:rsidR="00891FC8" w:rsidRPr="00347144" w:rsidRDefault="00891FC8" w:rsidP="00891FC8">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Private Sector Capital Match (£)</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5B3744FD" w14:textId="77777777" w:rsidR="00891FC8" w:rsidRPr="00347144" w:rsidRDefault="00891FC8" w:rsidP="00891FC8">
                  <w:pPr>
                    <w:spacing w:after="0" w:line="240" w:lineRule="auto"/>
                    <w:jc w:val="center"/>
                    <w:rPr>
                      <w:rFonts w:ascii="Calibri" w:eastAsia="Times New Roman" w:hAnsi="Calibri" w:cs="Calibri"/>
                      <w:color w:val="000000"/>
                      <w:lang w:eastAsia="en-GB"/>
                    </w:rPr>
                  </w:pPr>
                  <w:r w:rsidRPr="007713CA">
                    <w:rPr>
                      <w:rFonts w:ascii="Calibri" w:eastAsia="Times New Roman" w:hAnsi="Calibri" w:cs="Calibri"/>
                      <w:color w:val="000000"/>
                      <w:lang w:eastAsia="en-GB"/>
                    </w:rPr>
                    <w:t xml:space="preserve">£10,900,000 </w:t>
                  </w:r>
                  <w:r w:rsidRPr="00347144">
                    <w:rPr>
                      <w:rFonts w:ascii="Calibri" w:eastAsia="Times New Roman" w:hAnsi="Calibri" w:cs="Calibri"/>
                      <w:color w:val="000000"/>
                      <w:lang w:eastAsia="en-GB"/>
                    </w:rPr>
                    <w:t xml:space="preserve"> </w:t>
                  </w:r>
                </w:p>
              </w:tc>
            </w:tr>
          </w:tbl>
          <w:p w14:paraId="0642DB60" w14:textId="206A9E6D" w:rsidR="0000332B" w:rsidRDefault="0000332B" w:rsidP="00891FC8">
            <w:pPr>
              <w:pStyle w:val="ListParagraph"/>
              <w:rPr>
                <w:rFonts w:ascii="Calibri" w:eastAsia="Times New Roman" w:hAnsi="Calibri" w:cs="Calibri"/>
                <w:bCs/>
                <w:lang w:eastAsia="en-GB"/>
              </w:rPr>
            </w:pPr>
          </w:p>
          <w:p w14:paraId="4DE69551" w14:textId="6E175737" w:rsidR="0000332B" w:rsidRPr="00562BEA" w:rsidRDefault="0000332B" w:rsidP="0000332B">
            <w:r w:rsidRPr="00562BEA">
              <w:t xml:space="preserve">At the 27 November 2018 LEP Board meeting a paper was presented on behalf of the </w:t>
            </w:r>
            <w:r w:rsidR="00EA18E7">
              <w:t>Performance, Risk and Monitoring Committee (</w:t>
            </w:r>
            <w:r w:rsidRPr="00562BEA">
              <w:t>PRMC</w:t>
            </w:r>
            <w:r w:rsidR="00EA18E7">
              <w:t xml:space="preserve">) </w:t>
            </w:r>
            <w:r w:rsidRPr="00562BEA">
              <w:t xml:space="preserve">outlining the risks associated with the project and potential solutions. The following recommendations </w:t>
            </w:r>
            <w:r w:rsidR="00EA18E7">
              <w:t>were</w:t>
            </w:r>
            <w:r w:rsidRPr="00562BEA">
              <w:t xml:space="preserve"> agreed:</w:t>
            </w:r>
          </w:p>
          <w:p w14:paraId="21FB1B0C" w14:textId="77777777" w:rsidR="0000332B" w:rsidRDefault="0000332B" w:rsidP="0000332B">
            <w:pPr>
              <w:rPr>
                <w:rFonts w:ascii="Calibri" w:eastAsia="Times New Roman" w:hAnsi="Calibri" w:cs="Calibri"/>
                <w:bCs/>
                <w:lang w:eastAsia="en-GB"/>
              </w:rPr>
            </w:pPr>
          </w:p>
          <w:p w14:paraId="39494DF0" w14:textId="6A2B82C6" w:rsidR="0000332B" w:rsidRPr="001D62F4" w:rsidRDefault="0000332B" w:rsidP="001D62F4">
            <w:pPr>
              <w:pStyle w:val="ListParagraph"/>
              <w:rPr>
                <w:i/>
              </w:rPr>
            </w:pPr>
            <w:r w:rsidRPr="001D62F4">
              <w:rPr>
                <w:i/>
              </w:rPr>
              <w:t>The phasing of the Funding Agreement into 2 parts:</w:t>
            </w:r>
          </w:p>
          <w:p w14:paraId="4C3FBAF7" w14:textId="77777777" w:rsidR="0000332B" w:rsidRPr="001D62F4" w:rsidRDefault="0000332B" w:rsidP="0000332B">
            <w:pPr>
              <w:pStyle w:val="ListParagraph"/>
              <w:numPr>
                <w:ilvl w:val="0"/>
                <w:numId w:val="23"/>
              </w:numPr>
              <w:ind w:left="1164"/>
              <w:rPr>
                <w:i/>
              </w:rPr>
            </w:pPr>
            <w:r w:rsidRPr="001D62F4">
              <w:rPr>
                <w:i/>
              </w:rPr>
              <w:t>Phase 1 Black Friars site (Phase 1) - £1.9m (2018/19) and £440,000 (2019/20).</w:t>
            </w:r>
          </w:p>
          <w:p w14:paraId="43F47A36" w14:textId="30BE2312" w:rsidR="0000332B" w:rsidRDefault="0000332B" w:rsidP="0000332B">
            <w:pPr>
              <w:pStyle w:val="ListParagraph"/>
              <w:numPr>
                <w:ilvl w:val="0"/>
                <w:numId w:val="23"/>
              </w:numPr>
              <w:ind w:left="1164"/>
              <w:rPr>
                <w:i/>
              </w:rPr>
            </w:pPr>
            <w:r w:rsidRPr="001D62F4">
              <w:rPr>
                <w:i/>
              </w:rPr>
              <w:t>Phase 2 £5.7m</w:t>
            </w:r>
            <w:r w:rsidR="00BF2A59">
              <w:rPr>
                <w:i/>
              </w:rPr>
              <w:t xml:space="preserve">* </w:t>
            </w:r>
            <w:r w:rsidRPr="001D62F4">
              <w:rPr>
                <w:i/>
              </w:rPr>
              <w:t>LEP Funds - To be determined following a review by Spring 2019 on the progress in delivering the development of the Black Friars/Robert Owen Academy site, the outputs and match funding for that phase as well other suitable alternative premises</w:t>
            </w:r>
            <w:r w:rsidR="00BF2A59">
              <w:rPr>
                <w:i/>
              </w:rPr>
              <w:t xml:space="preserve">. </w:t>
            </w:r>
          </w:p>
          <w:p w14:paraId="09542842" w14:textId="77777777" w:rsidR="00BF2A59" w:rsidRDefault="00BF2A59" w:rsidP="00BF2A59">
            <w:pPr>
              <w:pStyle w:val="ListParagraph"/>
              <w:ind w:left="1164"/>
              <w:rPr>
                <w:i/>
              </w:rPr>
            </w:pPr>
          </w:p>
          <w:p w14:paraId="5E045C8E" w14:textId="04BB7749" w:rsidR="00BF2A59" w:rsidRDefault="00BF2A59" w:rsidP="00BF2A59">
            <w:r w:rsidRPr="00BF2A59">
              <w:lastRenderedPageBreak/>
              <w:t>*The overall allocation to NMiTE is £8m. £2.340m was allocated to Phase 1. This leaves a</w:t>
            </w:r>
            <w:r w:rsidR="000A7452">
              <w:t xml:space="preserve"> remaining</w:t>
            </w:r>
            <w:r w:rsidRPr="00BF2A59">
              <w:t xml:space="preserve"> allocation of £5.660m </w:t>
            </w:r>
            <w:r w:rsidR="000A7452">
              <w:t>for</w:t>
            </w:r>
            <w:r w:rsidRPr="00BF2A59">
              <w:t xml:space="preserve"> Phase 2</w:t>
            </w:r>
            <w:r>
              <w:t xml:space="preserve">. </w:t>
            </w:r>
          </w:p>
          <w:p w14:paraId="15013359" w14:textId="77777777" w:rsidR="0000332B" w:rsidRDefault="0000332B" w:rsidP="0000332B">
            <w:pPr>
              <w:rPr>
                <w:rFonts w:ascii="Calibri" w:eastAsia="Times New Roman" w:hAnsi="Calibri" w:cs="Calibri"/>
                <w:bCs/>
                <w:lang w:eastAsia="en-GB"/>
              </w:rPr>
            </w:pPr>
          </w:p>
          <w:p w14:paraId="60DFEDCF" w14:textId="55DD39AB" w:rsidR="00F762F7" w:rsidRPr="00F762F7" w:rsidRDefault="001D62F4" w:rsidP="0000332B">
            <w:pPr>
              <w:rPr>
                <w:rFonts w:ascii="Calibri" w:eastAsia="Times New Roman" w:hAnsi="Calibri" w:cs="Calibri"/>
                <w:b/>
                <w:bCs/>
                <w:lang w:eastAsia="en-GB"/>
              </w:rPr>
            </w:pPr>
            <w:r>
              <w:rPr>
                <w:rFonts w:ascii="Calibri" w:eastAsia="Times New Roman" w:hAnsi="Calibri" w:cs="Calibri"/>
                <w:b/>
                <w:bCs/>
                <w:lang w:eastAsia="en-GB"/>
              </w:rPr>
              <w:t xml:space="preserve">2.0 NMiTE </w:t>
            </w:r>
            <w:r w:rsidR="00F762F7" w:rsidRPr="00F762F7">
              <w:rPr>
                <w:rFonts w:ascii="Calibri" w:eastAsia="Times New Roman" w:hAnsi="Calibri" w:cs="Calibri"/>
                <w:b/>
                <w:bCs/>
                <w:lang w:eastAsia="en-GB"/>
              </w:rPr>
              <w:t xml:space="preserve">Phase 1 </w:t>
            </w:r>
            <w:r w:rsidR="00A55A54">
              <w:rPr>
                <w:rFonts w:ascii="Calibri" w:eastAsia="Times New Roman" w:hAnsi="Calibri" w:cs="Calibri"/>
                <w:b/>
                <w:bCs/>
                <w:lang w:eastAsia="en-GB"/>
              </w:rPr>
              <w:t>– In Delivery</w:t>
            </w:r>
          </w:p>
          <w:p w14:paraId="351B6430" w14:textId="77777777" w:rsidR="00F762F7" w:rsidRDefault="00F762F7" w:rsidP="0000332B">
            <w:pPr>
              <w:rPr>
                <w:rFonts w:ascii="Calibri" w:eastAsia="Times New Roman" w:hAnsi="Calibri" w:cs="Calibri"/>
                <w:bCs/>
                <w:lang w:eastAsia="en-GB"/>
              </w:rPr>
            </w:pPr>
          </w:p>
          <w:p w14:paraId="6A1BACFB" w14:textId="2E02B23E" w:rsidR="0000332B" w:rsidRDefault="0000332B" w:rsidP="0000332B">
            <w:pPr>
              <w:rPr>
                <w:rFonts w:ascii="Calibri" w:eastAsia="Times New Roman" w:hAnsi="Calibri" w:cs="Calibri"/>
                <w:bCs/>
                <w:lang w:eastAsia="en-GB"/>
              </w:rPr>
            </w:pPr>
            <w:r>
              <w:rPr>
                <w:rFonts w:ascii="Calibri" w:eastAsia="Times New Roman" w:hAnsi="Calibri" w:cs="Calibri"/>
                <w:bCs/>
                <w:lang w:eastAsia="en-GB"/>
              </w:rPr>
              <w:t xml:space="preserve">The Phase 1 contract </w:t>
            </w:r>
            <w:r w:rsidR="00F762F7">
              <w:rPr>
                <w:rFonts w:ascii="Calibri" w:eastAsia="Times New Roman" w:hAnsi="Calibri" w:cs="Calibri"/>
                <w:bCs/>
                <w:lang w:eastAsia="en-GB"/>
              </w:rPr>
              <w:t>for £2.</w:t>
            </w:r>
            <w:r w:rsidR="000510B4">
              <w:rPr>
                <w:rFonts w:ascii="Calibri" w:eastAsia="Times New Roman" w:hAnsi="Calibri" w:cs="Calibri"/>
                <w:bCs/>
                <w:lang w:eastAsia="en-GB"/>
              </w:rPr>
              <w:t>3</w:t>
            </w:r>
            <w:r w:rsidR="00F762F7">
              <w:rPr>
                <w:rFonts w:ascii="Calibri" w:eastAsia="Times New Roman" w:hAnsi="Calibri" w:cs="Calibri"/>
                <w:bCs/>
                <w:lang w:eastAsia="en-GB"/>
              </w:rPr>
              <w:t xml:space="preserve">4m </w:t>
            </w:r>
            <w:r>
              <w:rPr>
                <w:rFonts w:ascii="Calibri" w:eastAsia="Times New Roman" w:hAnsi="Calibri" w:cs="Calibri"/>
                <w:bCs/>
                <w:lang w:eastAsia="en-GB"/>
              </w:rPr>
              <w:t xml:space="preserve">was signed off by all parties </w:t>
            </w:r>
            <w:r w:rsidR="00F762F7">
              <w:rPr>
                <w:rFonts w:ascii="Calibri" w:eastAsia="Times New Roman" w:hAnsi="Calibri" w:cs="Calibri"/>
                <w:bCs/>
                <w:lang w:eastAsia="en-GB"/>
              </w:rPr>
              <w:t>in</w:t>
            </w:r>
            <w:r>
              <w:rPr>
                <w:rFonts w:ascii="Calibri" w:eastAsia="Times New Roman" w:hAnsi="Calibri" w:cs="Calibri"/>
                <w:bCs/>
                <w:lang w:eastAsia="en-GB"/>
              </w:rPr>
              <w:t xml:space="preserve"> August 2019 with work on the Blackfriars Site currently being undertaken. </w:t>
            </w:r>
          </w:p>
          <w:p w14:paraId="28A90200" w14:textId="76BE786A" w:rsidR="00131815" w:rsidRDefault="00131815" w:rsidP="0000332B">
            <w:pPr>
              <w:rPr>
                <w:rFonts w:ascii="Calibri" w:eastAsia="Times New Roman" w:hAnsi="Calibri" w:cs="Calibri"/>
                <w:bCs/>
                <w:lang w:eastAsia="en-GB"/>
              </w:rPr>
            </w:pPr>
          </w:p>
          <w:p w14:paraId="1C59F7B4" w14:textId="38EDF1E5" w:rsidR="00131815" w:rsidRDefault="00EA18E7" w:rsidP="00131815">
            <w:pPr>
              <w:rPr>
                <w:rFonts w:ascii="Calibri" w:eastAsia="Times New Roman" w:hAnsi="Calibri" w:cs="Calibri"/>
                <w:bCs/>
                <w:lang w:eastAsia="en-GB"/>
              </w:rPr>
            </w:pPr>
            <w:r>
              <w:rPr>
                <w:rFonts w:ascii="Calibri" w:eastAsia="Times New Roman" w:hAnsi="Calibri" w:cs="Calibri"/>
                <w:bCs/>
                <w:lang w:eastAsia="en-GB"/>
              </w:rPr>
              <w:t>At the last Board meeting m</w:t>
            </w:r>
            <w:r w:rsidR="00131815">
              <w:rPr>
                <w:rFonts w:ascii="Calibri" w:eastAsia="Times New Roman" w:hAnsi="Calibri" w:cs="Calibri"/>
                <w:bCs/>
                <w:lang w:eastAsia="en-GB"/>
              </w:rPr>
              <w:t>embers</w:t>
            </w:r>
            <w:r>
              <w:rPr>
                <w:rFonts w:ascii="Calibri" w:eastAsia="Times New Roman" w:hAnsi="Calibri" w:cs="Calibri"/>
                <w:bCs/>
                <w:lang w:eastAsia="en-GB"/>
              </w:rPr>
              <w:t xml:space="preserve"> received a draft Business plan.</w:t>
            </w:r>
            <w:r w:rsidR="00665484">
              <w:rPr>
                <w:rFonts w:ascii="Calibri" w:eastAsia="Times New Roman" w:hAnsi="Calibri" w:cs="Calibri"/>
                <w:bCs/>
                <w:lang w:eastAsia="en-GB"/>
              </w:rPr>
              <w:t xml:space="preserve"> This</w:t>
            </w:r>
            <w:r w:rsidR="005D55DD">
              <w:rPr>
                <w:rFonts w:ascii="Calibri" w:eastAsia="Times New Roman" w:hAnsi="Calibri" w:cs="Calibri"/>
                <w:bCs/>
                <w:lang w:eastAsia="en-GB"/>
              </w:rPr>
              <w:t xml:space="preserve"> plan has now been updated </w:t>
            </w:r>
            <w:r w:rsidR="00665484">
              <w:rPr>
                <w:rFonts w:ascii="Calibri" w:eastAsia="Times New Roman" w:hAnsi="Calibri" w:cs="Calibri"/>
                <w:bCs/>
                <w:lang w:eastAsia="en-GB"/>
              </w:rPr>
              <w:t xml:space="preserve">and we understand from NMiTE has been signed off by their Board. The updated plan is attached in </w:t>
            </w:r>
            <w:r>
              <w:rPr>
                <w:rFonts w:ascii="Calibri" w:eastAsia="Times New Roman" w:hAnsi="Calibri" w:cs="Calibri"/>
                <w:bCs/>
                <w:lang w:eastAsia="en-GB"/>
              </w:rPr>
              <w:t>Appendix 1b</w:t>
            </w:r>
            <w:r w:rsidR="000510B4">
              <w:rPr>
                <w:rFonts w:ascii="Calibri" w:eastAsia="Times New Roman" w:hAnsi="Calibri" w:cs="Calibri"/>
                <w:bCs/>
                <w:lang w:eastAsia="en-GB"/>
              </w:rPr>
              <w:t xml:space="preserve">. </w:t>
            </w:r>
            <w:r w:rsidR="00131815">
              <w:rPr>
                <w:rFonts w:ascii="Calibri" w:eastAsia="Times New Roman" w:hAnsi="Calibri" w:cs="Calibri"/>
                <w:bCs/>
                <w:lang w:eastAsia="en-GB"/>
              </w:rPr>
              <w:t>The LEP secretariat ha</w:t>
            </w:r>
            <w:r w:rsidR="000510B4">
              <w:rPr>
                <w:rFonts w:ascii="Calibri" w:eastAsia="Times New Roman" w:hAnsi="Calibri" w:cs="Calibri"/>
                <w:bCs/>
                <w:lang w:eastAsia="en-GB"/>
              </w:rPr>
              <w:t>s</w:t>
            </w:r>
            <w:r w:rsidR="00131815">
              <w:rPr>
                <w:rFonts w:ascii="Calibri" w:eastAsia="Times New Roman" w:hAnsi="Calibri" w:cs="Calibri"/>
                <w:bCs/>
                <w:lang w:eastAsia="en-GB"/>
              </w:rPr>
              <w:t xml:space="preserve"> requested</w:t>
            </w:r>
            <w:r w:rsidR="005E1A44">
              <w:rPr>
                <w:rFonts w:ascii="Calibri" w:eastAsia="Times New Roman" w:hAnsi="Calibri" w:cs="Calibri"/>
                <w:bCs/>
                <w:lang w:eastAsia="en-GB"/>
              </w:rPr>
              <w:t xml:space="preserve"> an update on Phase 1 of the project which will be given by </w:t>
            </w:r>
            <w:r w:rsidR="00665484">
              <w:rPr>
                <w:rFonts w:ascii="Calibri" w:eastAsia="Times New Roman" w:hAnsi="Calibri" w:cs="Calibri"/>
                <w:bCs/>
                <w:lang w:eastAsia="en-GB"/>
              </w:rPr>
              <w:t xml:space="preserve">an </w:t>
            </w:r>
            <w:r w:rsidR="005E1A44">
              <w:rPr>
                <w:rFonts w:ascii="Calibri" w:eastAsia="Times New Roman" w:hAnsi="Calibri" w:cs="Calibri"/>
                <w:bCs/>
                <w:lang w:eastAsia="en-GB"/>
              </w:rPr>
              <w:t>NMiTE</w:t>
            </w:r>
            <w:r w:rsidR="00665484">
              <w:rPr>
                <w:rFonts w:ascii="Calibri" w:eastAsia="Times New Roman" w:hAnsi="Calibri" w:cs="Calibri"/>
                <w:bCs/>
                <w:lang w:eastAsia="en-GB"/>
              </w:rPr>
              <w:t xml:space="preserve"> representative</w:t>
            </w:r>
            <w:r w:rsidR="005E1A44">
              <w:rPr>
                <w:rFonts w:ascii="Calibri" w:eastAsia="Times New Roman" w:hAnsi="Calibri" w:cs="Calibri"/>
                <w:bCs/>
                <w:lang w:eastAsia="en-GB"/>
              </w:rPr>
              <w:t xml:space="preserve"> at this Board meeting as part of their presentation on Phase 2. This will enable the Board to review progress before</w:t>
            </w:r>
            <w:r w:rsidR="00665484">
              <w:rPr>
                <w:rFonts w:ascii="Calibri" w:eastAsia="Times New Roman" w:hAnsi="Calibri" w:cs="Calibri"/>
                <w:bCs/>
                <w:lang w:eastAsia="en-GB"/>
              </w:rPr>
              <w:t xml:space="preserve"> considering the Phase 2 proposal</w:t>
            </w:r>
            <w:r w:rsidR="005E1A44">
              <w:rPr>
                <w:rFonts w:ascii="Calibri" w:eastAsia="Times New Roman" w:hAnsi="Calibri" w:cs="Calibri"/>
                <w:bCs/>
                <w:lang w:eastAsia="en-GB"/>
              </w:rPr>
              <w:t>, in line with the November</w:t>
            </w:r>
            <w:r w:rsidR="00665484">
              <w:rPr>
                <w:rFonts w:ascii="Calibri" w:eastAsia="Times New Roman" w:hAnsi="Calibri" w:cs="Calibri"/>
                <w:bCs/>
                <w:lang w:eastAsia="en-GB"/>
              </w:rPr>
              <w:t xml:space="preserve"> 2018</w:t>
            </w:r>
            <w:r w:rsidR="005E1A44">
              <w:rPr>
                <w:rFonts w:ascii="Calibri" w:eastAsia="Times New Roman" w:hAnsi="Calibri" w:cs="Calibri"/>
                <w:bCs/>
                <w:lang w:eastAsia="en-GB"/>
              </w:rPr>
              <w:t xml:space="preserve"> Board recommendations highlighted above. </w:t>
            </w:r>
          </w:p>
          <w:p w14:paraId="041E601D" w14:textId="5060DC64" w:rsidR="00131815" w:rsidRDefault="00131815" w:rsidP="0000332B">
            <w:pPr>
              <w:rPr>
                <w:rFonts w:ascii="Calibri" w:eastAsia="Times New Roman" w:hAnsi="Calibri" w:cs="Calibri"/>
                <w:bCs/>
                <w:lang w:eastAsia="en-GB"/>
              </w:rPr>
            </w:pPr>
          </w:p>
          <w:p w14:paraId="42C7F63F" w14:textId="25CC71E1" w:rsidR="0000332B" w:rsidRDefault="0000332B" w:rsidP="0000332B">
            <w:pPr>
              <w:rPr>
                <w:rFonts w:ascii="Calibri" w:eastAsia="Times New Roman" w:hAnsi="Calibri" w:cs="Calibri"/>
                <w:bCs/>
                <w:lang w:eastAsia="en-GB"/>
              </w:rPr>
            </w:pPr>
          </w:p>
          <w:p w14:paraId="1D1ABE39" w14:textId="5A392A20" w:rsidR="00A55A54" w:rsidRDefault="001D62F4" w:rsidP="0000332B">
            <w:pPr>
              <w:rPr>
                <w:rFonts w:ascii="Calibri" w:eastAsia="Times New Roman" w:hAnsi="Calibri" w:cs="Calibri"/>
                <w:b/>
                <w:bCs/>
                <w:lang w:eastAsia="en-GB"/>
              </w:rPr>
            </w:pPr>
            <w:r>
              <w:rPr>
                <w:rFonts w:ascii="Calibri" w:eastAsia="Times New Roman" w:hAnsi="Calibri" w:cs="Calibri"/>
                <w:b/>
                <w:bCs/>
                <w:lang w:eastAsia="en-GB"/>
              </w:rPr>
              <w:t xml:space="preserve">3.0 NMiTE </w:t>
            </w:r>
            <w:r w:rsidR="00F762F7" w:rsidRPr="00F762F7">
              <w:rPr>
                <w:rFonts w:ascii="Calibri" w:eastAsia="Times New Roman" w:hAnsi="Calibri" w:cs="Calibri"/>
                <w:b/>
                <w:bCs/>
                <w:lang w:eastAsia="en-GB"/>
              </w:rPr>
              <w:t xml:space="preserve">Phase 2 </w:t>
            </w:r>
          </w:p>
          <w:p w14:paraId="5E11EFB4" w14:textId="7125C3AC" w:rsidR="00665484" w:rsidRDefault="00665484" w:rsidP="0000332B">
            <w:pPr>
              <w:rPr>
                <w:rFonts w:ascii="Calibri" w:eastAsia="Times New Roman" w:hAnsi="Calibri" w:cs="Calibri"/>
                <w:b/>
                <w:bCs/>
                <w:lang w:eastAsia="en-GB"/>
              </w:rPr>
            </w:pPr>
          </w:p>
          <w:p w14:paraId="50D0A448" w14:textId="6E4B6781" w:rsidR="00665484" w:rsidRPr="00B719C8" w:rsidRDefault="006718F5" w:rsidP="0000332B">
            <w:pPr>
              <w:rPr>
                <w:rFonts w:ascii="Calibri" w:eastAsia="Times New Roman" w:hAnsi="Calibri" w:cs="Calibri"/>
                <w:bCs/>
                <w:lang w:eastAsia="en-GB"/>
              </w:rPr>
            </w:pPr>
            <w:r>
              <w:rPr>
                <w:rFonts w:ascii="Calibri" w:eastAsia="Times New Roman" w:hAnsi="Calibri" w:cs="Calibri"/>
                <w:bCs/>
                <w:lang w:eastAsia="en-GB"/>
              </w:rPr>
              <w:t xml:space="preserve">Following Septembers Board meeting, </w:t>
            </w:r>
            <w:r w:rsidRPr="00B719C8">
              <w:rPr>
                <w:rFonts w:ascii="Calibri" w:eastAsia="Times New Roman" w:hAnsi="Calibri" w:cs="Calibri"/>
                <w:bCs/>
                <w:lang w:eastAsia="en-GB"/>
              </w:rPr>
              <w:t xml:space="preserve">the LEP Secretariat provided a </w:t>
            </w:r>
            <w:r>
              <w:rPr>
                <w:rFonts w:ascii="Calibri" w:eastAsia="Times New Roman" w:hAnsi="Calibri" w:cs="Calibri"/>
                <w:bCs/>
                <w:lang w:eastAsia="en-GB"/>
              </w:rPr>
              <w:t xml:space="preserve">Project Proposal </w:t>
            </w:r>
            <w:r w:rsidRPr="00B719C8">
              <w:rPr>
                <w:rFonts w:ascii="Calibri" w:eastAsia="Times New Roman" w:hAnsi="Calibri" w:cs="Calibri"/>
                <w:bCs/>
                <w:lang w:eastAsia="en-GB"/>
              </w:rPr>
              <w:t>template to NMiTE to complete</w:t>
            </w:r>
            <w:r>
              <w:rPr>
                <w:rFonts w:ascii="Calibri" w:eastAsia="Times New Roman" w:hAnsi="Calibri" w:cs="Calibri"/>
                <w:bCs/>
                <w:lang w:eastAsia="en-GB"/>
              </w:rPr>
              <w:t xml:space="preserve"> t</w:t>
            </w:r>
            <w:r w:rsidR="00665484" w:rsidRPr="00B719C8">
              <w:rPr>
                <w:rFonts w:ascii="Calibri" w:eastAsia="Times New Roman" w:hAnsi="Calibri" w:cs="Calibri"/>
                <w:bCs/>
                <w:lang w:eastAsia="en-GB"/>
              </w:rPr>
              <w:t xml:space="preserve">o ensure </w:t>
            </w:r>
            <w:r>
              <w:rPr>
                <w:rFonts w:ascii="Calibri" w:eastAsia="Times New Roman" w:hAnsi="Calibri" w:cs="Calibri"/>
                <w:bCs/>
                <w:lang w:eastAsia="en-GB"/>
              </w:rPr>
              <w:t xml:space="preserve">that </w:t>
            </w:r>
            <w:r w:rsidR="00665484" w:rsidRPr="00B719C8">
              <w:rPr>
                <w:rFonts w:ascii="Calibri" w:eastAsia="Times New Roman" w:hAnsi="Calibri" w:cs="Calibri"/>
                <w:bCs/>
                <w:lang w:eastAsia="en-GB"/>
              </w:rPr>
              <w:t>the Board</w:t>
            </w:r>
            <w:r w:rsidR="00FA4576">
              <w:rPr>
                <w:rFonts w:ascii="Calibri" w:eastAsia="Times New Roman" w:hAnsi="Calibri" w:cs="Calibri"/>
                <w:bCs/>
                <w:lang w:eastAsia="en-GB"/>
              </w:rPr>
              <w:t xml:space="preserve"> were provided with </w:t>
            </w:r>
            <w:r w:rsidR="00404AD3">
              <w:rPr>
                <w:rFonts w:ascii="Calibri" w:eastAsia="Times New Roman" w:hAnsi="Calibri" w:cs="Calibri"/>
                <w:bCs/>
                <w:lang w:eastAsia="en-GB"/>
              </w:rPr>
              <w:t xml:space="preserve">a business case and as much information as possible in order to take a decision on </w:t>
            </w:r>
            <w:r w:rsidR="00B719C8">
              <w:rPr>
                <w:rFonts w:ascii="Calibri" w:eastAsia="Times New Roman" w:hAnsi="Calibri" w:cs="Calibri"/>
                <w:bCs/>
                <w:lang w:eastAsia="en-GB"/>
              </w:rPr>
              <w:t>Phase 2</w:t>
            </w:r>
            <w:r>
              <w:rPr>
                <w:rFonts w:ascii="Calibri" w:eastAsia="Times New Roman" w:hAnsi="Calibri" w:cs="Calibri"/>
                <w:bCs/>
                <w:lang w:eastAsia="en-GB"/>
              </w:rPr>
              <w:t xml:space="preserve">. </w:t>
            </w:r>
            <w:r w:rsidR="00FA4576">
              <w:rPr>
                <w:rFonts w:ascii="Calibri" w:eastAsia="Times New Roman" w:hAnsi="Calibri" w:cs="Calibri"/>
                <w:bCs/>
                <w:lang w:eastAsia="en-GB"/>
              </w:rPr>
              <w:t>This template was developed in line with</w:t>
            </w:r>
            <w:r>
              <w:rPr>
                <w:rFonts w:ascii="Calibri" w:eastAsia="Times New Roman" w:hAnsi="Calibri" w:cs="Calibri"/>
                <w:bCs/>
                <w:lang w:eastAsia="en-GB"/>
              </w:rPr>
              <w:t xml:space="preserve"> the LEP’s Accountability and Assurance Framework (</w:t>
            </w:r>
            <w:r w:rsidR="00FA4576">
              <w:rPr>
                <w:rFonts w:ascii="Calibri" w:eastAsia="Times New Roman" w:hAnsi="Calibri" w:cs="Calibri"/>
                <w:bCs/>
                <w:lang w:eastAsia="en-GB"/>
              </w:rPr>
              <w:t>AAF</w:t>
            </w:r>
            <w:r>
              <w:rPr>
                <w:rFonts w:ascii="Calibri" w:eastAsia="Times New Roman" w:hAnsi="Calibri" w:cs="Calibri"/>
                <w:bCs/>
                <w:lang w:eastAsia="en-GB"/>
              </w:rPr>
              <w:t>)</w:t>
            </w:r>
            <w:r w:rsidR="00665484" w:rsidRPr="00B719C8">
              <w:rPr>
                <w:rFonts w:ascii="Calibri" w:eastAsia="Times New Roman" w:hAnsi="Calibri" w:cs="Calibri"/>
                <w:bCs/>
                <w:lang w:eastAsia="en-GB"/>
              </w:rPr>
              <w:t xml:space="preserve"> </w:t>
            </w:r>
            <w:r w:rsidR="00404AD3">
              <w:rPr>
                <w:rFonts w:ascii="Calibri" w:eastAsia="Times New Roman" w:hAnsi="Calibri" w:cs="Calibri"/>
                <w:bCs/>
                <w:lang w:eastAsia="en-GB"/>
              </w:rPr>
              <w:t xml:space="preserve">and is included with this paper – See </w:t>
            </w:r>
            <w:r w:rsidR="00404AD3" w:rsidRPr="00B719C8">
              <w:rPr>
                <w:rFonts w:ascii="Calibri" w:eastAsia="Times New Roman" w:hAnsi="Calibri" w:cs="Calibri"/>
                <w:bCs/>
                <w:lang w:eastAsia="en-GB"/>
              </w:rPr>
              <w:t>Appendix</w:t>
            </w:r>
            <w:r w:rsidR="00665484" w:rsidRPr="00B719C8">
              <w:rPr>
                <w:rFonts w:ascii="Calibri" w:eastAsia="Times New Roman" w:hAnsi="Calibri" w:cs="Calibri"/>
                <w:bCs/>
                <w:lang w:eastAsia="en-GB"/>
              </w:rPr>
              <w:t xml:space="preserve"> 1 </w:t>
            </w:r>
            <w:r w:rsidR="00404AD3">
              <w:rPr>
                <w:rFonts w:ascii="Calibri" w:eastAsia="Times New Roman" w:hAnsi="Calibri" w:cs="Calibri"/>
                <w:bCs/>
                <w:lang w:eastAsia="en-GB"/>
              </w:rPr>
              <w:t xml:space="preserve">Project Proposal </w:t>
            </w:r>
            <w:r w:rsidR="00665484" w:rsidRPr="00B719C8">
              <w:rPr>
                <w:rFonts w:ascii="Calibri" w:eastAsia="Times New Roman" w:hAnsi="Calibri" w:cs="Calibri"/>
                <w:bCs/>
                <w:lang w:eastAsia="en-GB"/>
              </w:rPr>
              <w:t xml:space="preserve">for detail. </w:t>
            </w:r>
          </w:p>
          <w:p w14:paraId="0F3B4C78" w14:textId="77777777" w:rsidR="00D852B3" w:rsidRDefault="00D852B3" w:rsidP="0000332B">
            <w:pPr>
              <w:rPr>
                <w:rFonts w:ascii="Calibri" w:eastAsia="Times New Roman" w:hAnsi="Calibri" w:cs="Calibri"/>
                <w:bCs/>
                <w:u w:val="single"/>
                <w:lang w:eastAsia="en-GB"/>
              </w:rPr>
            </w:pPr>
          </w:p>
          <w:p w14:paraId="746403D0" w14:textId="02A4A383" w:rsidR="00A55A54" w:rsidRDefault="00A55A54" w:rsidP="0000332B">
            <w:pPr>
              <w:rPr>
                <w:rFonts w:ascii="Calibri" w:eastAsia="Times New Roman" w:hAnsi="Calibri" w:cs="Calibri"/>
                <w:bCs/>
                <w:u w:val="single"/>
                <w:lang w:eastAsia="en-GB"/>
              </w:rPr>
            </w:pPr>
            <w:r w:rsidRPr="00A55A54">
              <w:rPr>
                <w:rFonts w:ascii="Calibri" w:eastAsia="Times New Roman" w:hAnsi="Calibri" w:cs="Calibri"/>
                <w:bCs/>
                <w:u w:val="single"/>
                <w:lang w:eastAsia="en-GB"/>
              </w:rPr>
              <w:t>Outline of Project Proposal</w:t>
            </w:r>
            <w:r w:rsidR="00A50AF7">
              <w:rPr>
                <w:rFonts w:ascii="Calibri" w:eastAsia="Times New Roman" w:hAnsi="Calibri" w:cs="Calibri"/>
                <w:bCs/>
                <w:u w:val="single"/>
                <w:lang w:eastAsia="en-GB"/>
              </w:rPr>
              <w:t>:</w:t>
            </w:r>
          </w:p>
          <w:p w14:paraId="4AE89038" w14:textId="77777777" w:rsidR="00D852B3" w:rsidRPr="00A55A54" w:rsidRDefault="00D852B3" w:rsidP="0000332B">
            <w:pPr>
              <w:rPr>
                <w:rFonts w:ascii="Calibri" w:eastAsia="Times New Roman" w:hAnsi="Calibri" w:cs="Calibri"/>
                <w:bCs/>
                <w:u w:val="single"/>
                <w:lang w:eastAsia="en-GB"/>
              </w:rPr>
            </w:pPr>
          </w:p>
          <w:p w14:paraId="48A9E23F" w14:textId="195B43FE" w:rsidR="00D852B3" w:rsidRDefault="00665484" w:rsidP="0000332B">
            <w:pPr>
              <w:rPr>
                <w:rFonts w:ascii="Calibri" w:eastAsia="Times New Roman" w:hAnsi="Calibri" w:cs="Calibri"/>
                <w:bCs/>
                <w:lang w:eastAsia="en-GB"/>
              </w:rPr>
            </w:pPr>
            <w:r>
              <w:rPr>
                <w:rFonts w:ascii="Calibri" w:eastAsia="Times New Roman" w:hAnsi="Calibri" w:cs="Calibri"/>
                <w:bCs/>
                <w:lang w:eastAsia="en-GB"/>
              </w:rPr>
              <w:t xml:space="preserve">NMiTE are seeking </w:t>
            </w:r>
            <w:r w:rsidR="00D852B3">
              <w:rPr>
                <w:rFonts w:ascii="Calibri" w:eastAsia="Times New Roman" w:hAnsi="Calibri" w:cs="Calibri"/>
                <w:bCs/>
                <w:lang w:eastAsia="en-GB"/>
              </w:rPr>
              <w:t>£5.</w:t>
            </w:r>
            <w:r>
              <w:rPr>
                <w:rFonts w:ascii="Calibri" w:eastAsia="Times New Roman" w:hAnsi="Calibri" w:cs="Calibri"/>
                <w:bCs/>
                <w:lang w:eastAsia="en-GB"/>
              </w:rPr>
              <w:t>780</w:t>
            </w:r>
            <w:r w:rsidR="00D852B3">
              <w:rPr>
                <w:rFonts w:ascii="Calibri" w:eastAsia="Times New Roman" w:hAnsi="Calibri" w:cs="Calibri"/>
                <w:bCs/>
                <w:lang w:eastAsia="en-GB"/>
              </w:rPr>
              <w:t>m for</w:t>
            </w:r>
            <w:r w:rsidR="005E1A44">
              <w:rPr>
                <w:rFonts w:ascii="Calibri" w:eastAsia="Times New Roman" w:hAnsi="Calibri" w:cs="Calibri"/>
                <w:bCs/>
                <w:lang w:eastAsia="en-GB"/>
              </w:rPr>
              <w:t xml:space="preserve"> the</w:t>
            </w:r>
            <w:r w:rsidR="00D852B3">
              <w:rPr>
                <w:rFonts w:ascii="Calibri" w:eastAsia="Times New Roman" w:hAnsi="Calibri" w:cs="Calibri"/>
                <w:bCs/>
                <w:lang w:eastAsia="en-GB"/>
              </w:rPr>
              <w:t xml:space="preserve"> </w:t>
            </w:r>
            <w:r w:rsidR="00800918">
              <w:rPr>
                <w:rFonts w:ascii="Calibri" w:eastAsia="Times New Roman" w:hAnsi="Calibri" w:cs="Calibri"/>
                <w:bCs/>
                <w:lang w:eastAsia="en-GB"/>
              </w:rPr>
              <w:t xml:space="preserve">Phase 2 proposal </w:t>
            </w:r>
            <w:r w:rsidR="005E1A44">
              <w:rPr>
                <w:rFonts w:ascii="Calibri" w:eastAsia="Times New Roman" w:hAnsi="Calibri" w:cs="Calibri"/>
                <w:bCs/>
                <w:lang w:eastAsia="en-GB"/>
              </w:rPr>
              <w:t xml:space="preserve">which </w:t>
            </w:r>
            <w:r w:rsidR="00800918">
              <w:rPr>
                <w:rFonts w:ascii="Calibri" w:eastAsia="Times New Roman" w:hAnsi="Calibri" w:cs="Calibri"/>
                <w:bCs/>
                <w:lang w:eastAsia="en-GB"/>
              </w:rPr>
              <w:t>comprises the development of three Centres on the North Magazine Development</w:t>
            </w:r>
            <w:r w:rsidR="001D62F4">
              <w:rPr>
                <w:rFonts w:ascii="Calibri" w:eastAsia="Times New Roman" w:hAnsi="Calibri" w:cs="Calibri"/>
                <w:bCs/>
                <w:lang w:eastAsia="en-GB"/>
              </w:rPr>
              <w:t xml:space="preserve"> located on the Hereford Enterprise Zone (HEZ).  </w:t>
            </w:r>
          </w:p>
          <w:p w14:paraId="5931FCF7" w14:textId="77777777" w:rsidR="00D852B3" w:rsidRDefault="00D852B3" w:rsidP="0000332B">
            <w:pPr>
              <w:rPr>
                <w:rFonts w:ascii="Calibri" w:eastAsia="Times New Roman" w:hAnsi="Calibri" w:cs="Calibri"/>
                <w:bCs/>
                <w:lang w:eastAsia="en-GB"/>
              </w:rPr>
            </w:pPr>
          </w:p>
          <w:p w14:paraId="79FF9CDE" w14:textId="7D22CE15" w:rsidR="00A55A54" w:rsidRDefault="00800918" w:rsidP="0000332B">
            <w:pPr>
              <w:rPr>
                <w:rFonts w:ascii="Calibri" w:eastAsia="Times New Roman" w:hAnsi="Calibri" w:cs="Calibri"/>
                <w:bCs/>
                <w:lang w:eastAsia="en-GB"/>
              </w:rPr>
            </w:pPr>
            <w:r>
              <w:rPr>
                <w:rFonts w:ascii="Calibri" w:eastAsia="Times New Roman" w:hAnsi="Calibri" w:cs="Calibri"/>
                <w:bCs/>
                <w:lang w:eastAsia="en-GB"/>
              </w:rPr>
              <w:t>The</w:t>
            </w:r>
            <w:r w:rsidR="001D62F4">
              <w:rPr>
                <w:rFonts w:ascii="Calibri" w:eastAsia="Times New Roman" w:hAnsi="Calibri" w:cs="Calibri"/>
                <w:bCs/>
                <w:lang w:eastAsia="en-GB"/>
              </w:rPr>
              <w:t xml:space="preserve"> three centres</w:t>
            </w:r>
            <w:r>
              <w:rPr>
                <w:rFonts w:ascii="Calibri" w:eastAsia="Times New Roman" w:hAnsi="Calibri" w:cs="Calibri"/>
                <w:bCs/>
                <w:lang w:eastAsia="en-GB"/>
              </w:rPr>
              <w:t xml:space="preserve"> </w:t>
            </w:r>
            <w:r w:rsidR="001D62F4">
              <w:rPr>
                <w:rFonts w:ascii="Calibri" w:eastAsia="Times New Roman" w:hAnsi="Calibri" w:cs="Calibri"/>
                <w:bCs/>
                <w:lang w:eastAsia="en-GB"/>
              </w:rPr>
              <w:t xml:space="preserve">within this proposal </w:t>
            </w:r>
            <w:r>
              <w:rPr>
                <w:rFonts w:ascii="Calibri" w:eastAsia="Times New Roman" w:hAnsi="Calibri" w:cs="Calibri"/>
                <w:bCs/>
                <w:lang w:eastAsia="en-GB"/>
              </w:rPr>
              <w:t>include:</w:t>
            </w:r>
          </w:p>
          <w:p w14:paraId="63E936D5" w14:textId="4A611C0F" w:rsidR="00800918" w:rsidRDefault="00800918" w:rsidP="00D852B3">
            <w:pPr>
              <w:pStyle w:val="ListParagraph"/>
              <w:numPr>
                <w:ilvl w:val="0"/>
                <w:numId w:val="23"/>
              </w:numPr>
              <w:rPr>
                <w:rFonts w:ascii="Calibri" w:eastAsia="Times New Roman" w:hAnsi="Calibri" w:cs="Calibri"/>
                <w:bCs/>
                <w:lang w:eastAsia="en-GB"/>
              </w:rPr>
            </w:pPr>
            <w:r w:rsidRPr="00D852B3">
              <w:rPr>
                <w:rFonts w:ascii="Calibri" w:eastAsia="Times New Roman" w:hAnsi="Calibri" w:cs="Calibri"/>
                <w:bCs/>
                <w:lang w:eastAsia="en-GB"/>
              </w:rPr>
              <w:t>Centre for Advanced Timber Technology (CATT)</w:t>
            </w:r>
          </w:p>
          <w:p w14:paraId="2DBA5F30" w14:textId="3CD25F9B" w:rsidR="00800918" w:rsidRDefault="00800918" w:rsidP="0000332B">
            <w:pPr>
              <w:pStyle w:val="ListParagraph"/>
              <w:numPr>
                <w:ilvl w:val="0"/>
                <w:numId w:val="23"/>
              </w:numPr>
              <w:rPr>
                <w:rFonts w:ascii="Calibri" w:eastAsia="Times New Roman" w:hAnsi="Calibri" w:cs="Calibri"/>
                <w:bCs/>
                <w:lang w:eastAsia="en-GB"/>
              </w:rPr>
            </w:pPr>
            <w:r w:rsidRPr="00D852B3">
              <w:rPr>
                <w:rFonts w:ascii="Calibri" w:eastAsia="Times New Roman" w:hAnsi="Calibri" w:cs="Calibri"/>
                <w:bCs/>
                <w:lang w:eastAsia="en-GB"/>
              </w:rPr>
              <w:t>Centre for Automated Manufacturer (CAM)</w:t>
            </w:r>
          </w:p>
          <w:p w14:paraId="785299A3" w14:textId="5A867B77" w:rsidR="00800918" w:rsidRPr="00D852B3" w:rsidRDefault="00800918" w:rsidP="0000332B">
            <w:pPr>
              <w:pStyle w:val="ListParagraph"/>
              <w:numPr>
                <w:ilvl w:val="0"/>
                <w:numId w:val="23"/>
              </w:numPr>
              <w:rPr>
                <w:rFonts w:ascii="Calibri" w:eastAsia="Times New Roman" w:hAnsi="Calibri" w:cs="Calibri"/>
                <w:bCs/>
                <w:lang w:eastAsia="en-GB"/>
              </w:rPr>
            </w:pPr>
            <w:r w:rsidRPr="00D852B3">
              <w:rPr>
                <w:rFonts w:ascii="Calibri" w:eastAsia="Times New Roman" w:hAnsi="Calibri" w:cs="Calibri"/>
                <w:bCs/>
                <w:lang w:eastAsia="en-GB"/>
              </w:rPr>
              <w:t>Centre for Future Skills (CFS)</w:t>
            </w:r>
          </w:p>
          <w:p w14:paraId="5D87B364" w14:textId="77777777" w:rsidR="00D852B3" w:rsidRDefault="00D852B3" w:rsidP="0000332B">
            <w:pPr>
              <w:rPr>
                <w:rFonts w:ascii="Calibri" w:eastAsia="Times New Roman" w:hAnsi="Calibri" w:cs="Calibri"/>
                <w:bCs/>
                <w:lang w:eastAsia="en-GB"/>
              </w:rPr>
            </w:pPr>
          </w:p>
          <w:p w14:paraId="69CB2401" w14:textId="5FB5F982" w:rsidR="00A55A54" w:rsidRDefault="00800918" w:rsidP="0000332B">
            <w:pPr>
              <w:rPr>
                <w:rFonts w:ascii="Calibri" w:eastAsia="Times New Roman" w:hAnsi="Calibri" w:cs="Calibri"/>
                <w:bCs/>
                <w:lang w:eastAsia="en-GB"/>
              </w:rPr>
            </w:pPr>
            <w:r>
              <w:rPr>
                <w:rFonts w:ascii="Calibri" w:eastAsia="Times New Roman" w:hAnsi="Calibri" w:cs="Calibri"/>
                <w:bCs/>
                <w:lang w:eastAsia="en-GB"/>
              </w:rPr>
              <w:t xml:space="preserve">It is intended that the three </w:t>
            </w:r>
            <w:r w:rsidR="001D62F4">
              <w:rPr>
                <w:rFonts w:ascii="Calibri" w:eastAsia="Times New Roman" w:hAnsi="Calibri" w:cs="Calibri"/>
                <w:bCs/>
                <w:lang w:eastAsia="en-GB"/>
              </w:rPr>
              <w:t>centres</w:t>
            </w:r>
            <w:r>
              <w:rPr>
                <w:rFonts w:ascii="Calibri" w:eastAsia="Times New Roman" w:hAnsi="Calibri" w:cs="Calibri"/>
                <w:bCs/>
                <w:lang w:eastAsia="en-GB"/>
              </w:rPr>
              <w:t xml:space="preserve"> will provide core teaching and learning facilities to support the delivery of </w:t>
            </w:r>
            <w:proofErr w:type="spellStart"/>
            <w:r>
              <w:rPr>
                <w:rFonts w:ascii="Calibri" w:eastAsia="Times New Roman" w:hAnsi="Calibri" w:cs="Calibri"/>
                <w:bCs/>
                <w:lang w:eastAsia="en-GB"/>
              </w:rPr>
              <w:t>NMiTE’s</w:t>
            </w:r>
            <w:proofErr w:type="spellEnd"/>
            <w:r>
              <w:rPr>
                <w:rFonts w:ascii="Calibri" w:eastAsia="Times New Roman" w:hAnsi="Calibri" w:cs="Calibri"/>
                <w:bCs/>
                <w:lang w:eastAsia="en-GB"/>
              </w:rPr>
              <w:t xml:space="preserve"> Business Plan and the Marches LEP Growth Deal objectives.</w:t>
            </w:r>
            <w:r w:rsidR="00D852B3">
              <w:rPr>
                <w:rFonts w:ascii="Calibri" w:eastAsia="Times New Roman" w:hAnsi="Calibri" w:cs="Calibri"/>
                <w:bCs/>
                <w:lang w:eastAsia="en-GB"/>
              </w:rPr>
              <w:t xml:space="preserve"> </w:t>
            </w:r>
          </w:p>
          <w:p w14:paraId="3AD8250D" w14:textId="77777777" w:rsidR="00A55A54" w:rsidRDefault="00A55A54" w:rsidP="0000332B">
            <w:pPr>
              <w:rPr>
                <w:rFonts w:ascii="Calibri" w:eastAsia="Times New Roman" w:hAnsi="Calibri" w:cs="Calibri"/>
                <w:bCs/>
                <w:lang w:eastAsia="en-GB"/>
              </w:rPr>
            </w:pPr>
          </w:p>
          <w:p w14:paraId="47303DDC" w14:textId="77777777" w:rsidR="00404AD3" w:rsidRDefault="005E1A44" w:rsidP="00A50AF7">
            <w:pPr>
              <w:rPr>
                <w:rFonts w:ascii="Calibri" w:eastAsia="Times New Roman" w:hAnsi="Calibri" w:cs="Calibri"/>
                <w:bCs/>
                <w:lang w:eastAsia="en-GB"/>
              </w:rPr>
            </w:pPr>
            <w:r>
              <w:rPr>
                <w:rFonts w:ascii="Calibri" w:eastAsia="Times New Roman" w:hAnsi="Calibri" w:cs="Calibri"/>
                <w:bCs/>
                <w:lang w:eastAsia="en-GB"/>
              </w:rPr>
              <w:t xml:space="preserve">The </w:t>
            </w:r>
            <w:r w:rsidR="0000332B">
              <w:rPr>
                <w:rFonts w:ascii="Calibri" w:eastAsia="Times New Roman" w:hAnsi="Calibri" w:cs="Calibri"/>
                <w:bCs/>
                <w:lang w:eastAsia="en-GB"/>
              </w:rPr>
              <w:t xml:space="preserve">LEP Board received a presentation </w:t>
            </w:r>
            <w:r w:rsidR="006109CB">
              <w:rPr>
                <w:rFonts w:ascii="Calibri" w:eastAsia="Times New Roman" w:hAnsi="Calibri" w:cs="Calibri"/>
                <w:bCs/>
                <w:lang w:eastAsia="en-GB"/>
              </w:rPr>
              <w:t xml:space="preserve">on </w:t>
            </w:r>
            <w:r>
              <w:rPr>
                <w:rFonts w:ascii="Calibri" w:eastAsia="Times New Roman" w:hAnsi="Calibri" w:cs="Calibri"/>
                <w:bCs/>
                <w:lang w:eastAsia="en-GB"/>
              </w:rPr>
              <w:t xml:space="preserve">NMiTE Phase 2 at </w:t>
            </w:r>
            <w:r w:rsidR="000510B4">
              <w:rPr>
                <w:rFonts w:ascii="Calibri" w:eastAsia="Times New Roman" w:hAnsi="Calibri" w:cs="Calibri"/>
                <w:bCs/>
                <w:lang w:eastAsia="en-GB"/>
              </w:rPr>
              <w:t xml:space="preserve">its </w:t>
            </w:r>
            <w:r w:rsidR="001D62F4">
              <w:rPr>
                <w:rFonts w:ascii="Calibri" w:eastAsia="Times New Roman" w:hAnsi="Calibri" w:cs="Calibri"/>
                <w:bCs/>
                <w:lang w:eastAsia="en-GB"/>
              </w:rPr>
              <w:t>24</w:t>
            </w:r>
            <w:r w:rsidR="001D62F4" w:rsidRPr="001D62F4">
              <w:rPr>
                <w:rFonts w:ascii="Calibri" w:eastAsia="Times New Roman" w:hAnsi="Calibri" w:cs="Calibri"/>
                <w:bCs/>
                <w:vertAlign w:val="superscript"/>
                <w:lang w:eastAsia="en-GB"/>
              </w:rPr>
              <w:t>th</w:t>
            </w:r>
            <w:r w:rsidR="001D62F4">
              <w:rPr>
                <w:rFonts w:ascii="Calibri" w:eastAsia="Times New Roman" w:hAnsi="Calibri" w:cs="Calibri"/>
                <w:bCs/>
                <w:lang w:eastAsia="en-GB"/>
              </w:rPr>
              <w:t xml:space="preserve"> </w:t>
            </w:r>
            <w:r w:rsidR="006109CB">
              <w:rPr>
                <w:rFonts w:ascii="Calibri" w:eastAsia="Times New Roman" w:hAnsi="Calibri" w:cs="Calibri"/>
                <w:bCs/>
                <w:lang w:eastAsia="en-GB"/>
              </w:rPr>
              <w:t>September</w:t>
            </w:r>
            <w:r w:rsidR="00DF20A3">
              <w:rPr>
                <w:rFonts w:ascii="Calibri" w:eastAsia="Times New Roman" w:hAnsi="Calibri" w:cs="Calibri"/>
                <w:bCs/>
                <w:lang w:eastAsia="en-GB"/>
              </w:rPr>
              <w:t xml:space="preserve"> </w:t>
            </w:r>
            <w:r w:rsidR="001D62F4">
              <w:rPr>
                <w:rFonts w:ascii="Calibri" w:eastAsia="Times New Roman" w:hAnsi="Calibri" w:cs="Calibri"/>
                <w:bCs/>
                <w:lang w:eastAsia="en-GB"/>
              </w:rPr>
              <w:t xml:space="preserve">2019 </w:t>
            </w:r>
            <w:r w:rsidR="00DF20A3">
              <w:rPr>
                <w:rFonts w:ascii="Calibri" w:eastAsia="Times New Roman" w:hAnsi="Calibri" w:cs="Calibri"/>
                <w:bCs/>
                <w:lang w:eastAsia="en-GB"/>
              </w:rPr>
              <w:t>Board Meeting</w:t>
            </w:r>
            <w:r>
              <w:rPr>
                <w:rFonts w:ascii="Calibri" w:eastAsia="Times New Roman" w:hAnsi="Calibri" w:cs="Calibri"/>
                <w:bCs/>
                <w:lang w:eastAsia="en-GB"/>
              </w:rPr>
              <w:t>. This included</w:t>
            </w:r>
            <w:r w:rsidR="006109CB">
              <w:rPr>
                <w:rFonts w:ascii="Calibri" w:eastAsia="Times New Roman" w:hAnsi="Calibri" w:cs="Calibri"/>
                <w:bCs/>
                <w:lang w:eastAsia="en-GB"/>
              </w:rPr>
              <w:t xml:space="preserve"> </w:t>
            </w:r>
            <w:proofErr w:type="spellStart"/>
            <w:r w:rsidR="000510B4">
              <w:rPr>
                <w:rFonts w:ascii="Calibri" w:eastAsia="Times New Roman" w:hAnsi="Calibri" w:cs="Calibri"/>
                <w:bCs/>
                <w:lang w:eastAsia="en-GB"/>
              </w:rPr>
              <w:t>NMiTE’s</w:t>
            </w:r>
            <w:proofErr w:type="spellEnd"/>
            <w:r>
              <w:rPr>
                <w:rFonts w:ascii="Calibri" w:eastAsia="Times New Roman" w:hAnsi="Calibri" w:cs="Calibri"/>
                <w:bCs/>
                <w:lang w:eastAsia="en-GB"/>
              </w:rPr>
              <w:t xml:space="preserve"> </w:t>
            </w:r>
            <w:r w:rsidR="001D62F4">
              <w:rPr>
                <w:rFonts w:ascii="Calibri" w:eastAsia="Times New Roman" w:hAnsi="Calibri" w:cs="Calibri"/>
                <w:bCs/>
                <w:lang w:eastAsia="en-GB"/>
              </w:rPr>
              <w:t xml:space="preserve">draft </w:t>
            </w:r>
            <w:r w:rsidR="0000332B">
              <w:rPr>
                <w:rFonts w:ascii="Calibri" w:eastAsia="Times New Roman" w:hAnsi="Calibri" w:cs="Calibri"/>
                <w:bCs/>
                <w:lang w:eastAsia="en-GB"/>
              </w:rPr>
              <w:t>Business Plan</w:t>
            </w:r>
            <w:r w:rsidR="00F040B9">
              <w:rPr>
                <w:rFonts w:ascii="Calibri" w:eastAsia="Times New Roman" w:hAnsi="Calibri" w:cs="Calibri"/>
                <w:bCs/>
                <w:lang w:eastAsia="en-GB"/>
              </w:rPr>
              <w:t>,</w:t>
            </w:r>
            <w:r w:rsidR="0000332B">
              <w:rPr>
                <w:rFonts w:ascii="Calibri" w:eastAsia="Times New Roman" w:hAnsi="Calibri" w:cs="Calibri"/>
                <w:bCs/>
                <w:lang w:eastAsia="en-GB"/>
              </w:rPr>
              <w:t xml:space="preserve"> as well as their proposal relating to the focus for investment in the second phase. It was agreed at this meeting </w:t>
            </w:r>
            <w:r w:rsidR="00482353">
              <w:rPr>
                <w:rFonts w:ascii="Calibri" w:eastAsia="Times New Roman" w:hAnsi="Calibri" w:cs="Calibri"/>
                <w:bCs/>
                <w:lang w:eastAsia="en-GB"/>
              </w:rPr>
              <w:t xml:space="preserve">that </w:t>
            </w:r>
            <w:proofErr w:type="gramStart"/>
            <w:r w:rsidR="006109CB">
              <w:rPr>
                <w:rFonts w:ascii="Calibri" w:eastAsia="Times New Roman" w:hAnsi="Calibri" w:cs="Calibri"/>
                <w:bCs/>
                <w:lang w:eastAsia="en-GB"/>
              </w:rPr>
              <w:t>in order</w:t>
            </w:r>
            <w:r>
              <w:rPr>
                <w:rFonts w:ascii="Calibri" w:eastAsia="Times New Roman" w:hAnsi="Calibri" w:cs="Calibri"/>
                <w:bCs/>
                <w:lang w:eastAsia="en-GB"/>
              </w:rPr>
              <w:t xml:space="preserve"> for</w:t>
            </w:r>
            <w:proofErr w:type="gramEnd"/>
            <w:r w:rsidR="006109CB">
              <w:rPr>
                <w:rFonts w:ascii="Calibri" w:eastAsia="Times New Roman" w:hAnsi="Calibri" w:cs="Calibri"/>
                <w:bCs/>
                <w:lang w:eastAsia="en-GB"/>
              </w:rPr>
              <w:t xml:space="preserve"> NMiTE</w:t>
            </w:r>
            <w:r>
              <w:rPr>
                <w:rFonts w:ascii="Calibri" w:eastAsia="Times New Roman" w:hAnsi="Calibri" w:cs="Calibri"/>
                <w:bCs/>
                <w:lang w:eastAsia="en-GB"/>
              </w:rPr>
              <w:t xml:space="preserve"> to demonstrate how it</w:t>
            </w:r>
            <w:r w:rsidR="006109CB">
              <w:rPr>
                <w:rFonts w:ascii="Calibri" w:eastAsia="Times New Roman" w:hAnsi="Calibri" w:cs="Calibri"/>
                <w:bCs/>
                <w:lang w:eastAsia="en-GB"/>
              </w:rPr>
              <w:t xml:space="preserve"> would achieve its deliverables against the original project submission</w:t>
            </w:r>
            <w:r w:rsidR="00482353">
              <w:rPr>
                <w:rFonts w:ascii="Calibri" w:eastAsia="Times New Roman" w:hAnsi="Calibri" w:cs="Calibri"/>
                <w:bCs/>
                <w:lang w:eastAsia="en-GB"/>
              </w:rPr>
              <w:t xml:space="preserve"> </w:t>
            </w:r>
            <w:r>
              <w:rPr>
                <w:rFonts w:ascii="Calibri" w:eastAsia="Times New Roman" w:hAnsi="Calibri" w:cs="Calibri"/>
                <w:bCs/>
                <w:lang w:eastAsia="en-GB"/>
              </w:rPr>
              <w:t xml:space="preserve">a more detailed </w:t>
            </w:r>
            <w:r w:rsidR="000510B4">
              <w:rPr>
                <w:rFonts w:ascii="Calibri" w:eastAsia="Times New Roman" w:hAnsi="Calibri" w:cs="Calibri"/>
                <w:bCs/>
                <w:lang w:eastAsia="en-GB"/>
              </w:rPr>
              <w:t>B</w:t>
            </w:r>
            <w:r>
              <w:rPr>
                <w:rFonts w:ascii="Calibri" w:eastAsia="Times New Roman" w:hAnsi="Calibri" w:cs="Calibri"/>
                <w:bCs/>
                <w:lang w:eastAsia="en-GB"/>
              </w:rPr>
              <w:t xml:space="preserve">usiness </w:t>
            </w:r>
            <w:r w:rsidR="000510B4">
              <w:rPr>
                <w:rFonts w:ascii="Calibri" w:eastAsia="Times New Roman" w:hAnsi="Calibri" w:cs="Calibri"/>
                <w:bCs/>
                <w:lang w:eastAsia="en-GB"/>
              </w:rPr>
              <w:t>C</w:t>
            </w:r>
            <w:r>
              <w:rPr>
                <w:rFonts w:ascii="Calibri" w:eastAsia="Times New Roman" w:hAnsi="Calibri" w:cs="Calibri"/>
                <w:bCs/>
                <w:lang w:eastAsia="en-GB"/>
              </w:rPr>
              <w:t xml:space="preserve">ase </w:t>
            </w:r>
            <w:r w:rsidR="00482353">
              <w:rPr>
                <w:rFonts w:ascii="Calibri" w:eastAsia="Times New Roman" w:hAnsi="Calibri" w:cs="Calibri"/>
                <w:bCs/>
                <w:lang w:eastAsia="en-GB"/>
              </w:rPr>
              <w:t>would be required</w:t>
            </w:r>
            <w:r>
              <w:rPr>
                <w:rFonts w:ascii="Calibri" w:eastAsia="Times New Roman" w:hAnsi="Calibri" w:cs="Calibri"/>
                <w:bCs/>
                <w:lang w:eastAsia="en-GB"/>
              </w:rPr>
              <w:t xml:space="preserve">. </w:t>
            </w:r>
          </w:p>
          <w:p w14:paraId="06181873" w14:textId="5C19070C" w:rsidR="00A50AF7" w:rsidRDefault="00A50AF7" w:rsidP="00A50AF7">
            <w:pPr>
              <w:rPr>
                <w:rFonts w:ascii="Calibri" w:eastAsia="Times New Roman" w:hAnsi="Calibri" w:cs="Calibri"/>
                <w:bCs/>
                <w:lang w:eastAsia="en-GB"/>
              </w:rPr>
            </w:pPr>
            <w:r w:rsidRPr="00A50AF7">
              <w:rPr>
                <w:rFonts w:ascii="Calibri" w:eastAsia="Times New Roman" w:hAnsi="Calibri" w:cs="Calibri"/>
                <w:bCs/>
                <w:lang w:eastAsia="en-GB"/>
              </w:rPr>
              <w:t xml:space="preserve">Following </w:t>
            </w:r>
            <w:r w:rsidR="001D62F4">
              <w:rPr>
                <w:rFonts w:ascii="Calibri" w:eastAsia="Times New Roman" w:hAnsi="Calibri" w:cs="Calibri"/>
                <w:bCs/>
                <w:lang w:eastAsia="en-GB"/>
              </w:rPr>
              <w:t>the 24</w:t>
            </w:r>
            <w:r w:rsidR="001D62F4" w:rsidRPr="001D62F4">
              <w:rPr>
                <w:rFonts w:ascii="Calibri" w:eastAsia="Times New Roman" w:hAnsi="Calibri" w:cs="Calibri"/>
                <w:bCs/>
                <w:vertAlign w:val="superscript"/>
                <w:lang w:eastAsia="en-GB"/>
              </w:rPr>
              <w:t>th</w:t>
            </w:r>
            <w:r w:rsidR="001D62F4">
              <w:rPr>
                <w:rFonts w:ascii="Calibri" w:eastAsia="Times New Roman" w:hAnsi="Calibri" w:cs="Calibri"/>
                <w:bCs/>
                <w:vertAlign w:val="superscript"/>
                <w:lang w:eastAsia="en-GB"/>
              </w:rPr>
              <w:t xml:space="preserve"> </w:t>
            </w:r>
            <w:r w:rsidRPr="00A50AF7">
              <w:rPr>
                <w:rFonts w:ascii="Calibri" w:eastAsia="Times New Roman" w:hAnsi="Calibri" w:cs="Calibri"/>
                <w:bCs/>
                <w:lang w:eastAsia="en-GB"/>
              </w:rPr>
              <w:t>Septembe</w:t>
            </w:r>
            <w:r w:rsidR="001D62F4">
              <w:rPr>
                <w:rFonts w:ascii="Calibri" w:eastAsia="Times New Roman" w:hAnsi="Calibri" w:cs="Calibri"/>
                <w:bCs/>
                <w:lang w:eastAsia="en-GB"/>
              </w:rPr>
              <w:t>r 2019</w:t>
            </w:r>
            <w:r w:rsidRPr="00A50AF7">
              <w:rPr>
                <w:rFonts w:ascii="Calibri" w:eastAsia="Times New Roman" w:hAnsi="Calibri" w:cs="Calibri"/>
                <w:bCs/>
                <w:lang w:eastAsia="en-GB"/>
              </w:rPr>
              <w:t xml:space="preserve"> meeting Board Members were asked to submit questions in relation to the presentation and </w:t>
            </w:r>
            <w:r w:rsidR="00404AD3">
              <w:rPr>
                <w:rFonts w:ascii="Calibri" w:eastAsia="Times New Roman" w:hAnsi="Calibri" w:cs="Calibri"/>
                <w:bCs/>
                <w:lang w:eastAsia="en-GB"/>
              </w:rPr>
              <w:t xml:space="preserve">draft </w:t>
            </w:r>
            <w:r w:rsidRPr="00A50AF7">
              <w:rPr>
                <w:rFonts w:ascii="Calibri" w:eastAsia="Times New Roman" w:hAnsi="Calibri" w:cs="Calibri"/>
                <w:bCs/>
                <w:lang w:eastAsia="en-GB"/>
              </w:rPr>
              <w:t xml:space="preserve">Business Plan to the Marches LEP secretariat. These questions were then relayed to NMiTE with a deadline given of the 31 October 2019. </w:t>
            </w:r>
            <w:r w:rsidR="00B719C8">
              <w:rPr>
                <w:rFonts w:ascii="Calibri" w:eastAsia="Times New Roman" w:hAnsi="Calibri" w:cs="Calibri"/>
                <w:bCs/>
                <w:lang w:eastAsia="en-GB"/>
              </w:rPr>
              <w:t>As outlined above NMiTE were provided with a template to complete with a final deadline for information to be submitted by the 27</w:t>
            </w:r>
            <w:r w:rsidR="00B719C8" w:rsidRPr="00B719C8">
              <w:rPr>
                <w:rFonts w:ascii="Calibri" w:eastAsia="Times New Roman" w:hAnsi="Calibri" w:cs="Calibri"/>
                <w:bCs/>
                <w:vertAlign w:val="superscript"/>
                <w:lang w:eastAsia="en-GB"/>
              </w:rPr>
              <w:t>th</w:t>
            </w:r>
            <w:r w:rsidR="00B719C8">
              <w:rPr>
                <w:rFonts w:ascii="Calibri" w:eastAsia="Times New Roman" w:hAnsi="Calibri" w:cs="Calibri"/>
                <w:bCs/>
                <w:lang w:eastAsia="en-GB"/>
              </w:rPr>
              <w:t xml:space="preserve"> October 2019. </w:t>
            </w:r>
            <w:r w:rsidRPr="00A50AF7">
              <w:rPr>
                <w:rFonts w:ascii="Calibri" w:eastAsia="Times New Roman" w:hAnsi="Calibri" w:cs="Calibri"/>
                <w:bCs/>
                <w:lang w:eastAsia="en-GB"/>
              </w:rPr>
              <w:t xml:space="preserve">An Extraordinary Board meeting was scheduled to discuss the responses submitted and for members to consider funding for Phase 2. </w:t>
            </w:r>
          </w:p>
          <w:p w14:paraId="126E24AE" w14:textId="77777777" w:rsidR="00ED0B35" w:rsidRDefault="00ED0B35" w:rsidP="0000332B">
            <w:pPr>
              <w:rPr>
                <w:rFonts w:ascii="Calibri" w:eastAsia="Times New Roman" w:hAnsi="Calibri" w:cs="Calibri"/>
                <w:bCs/>
                <w:lang w:eastAsia="en-GB"/>
              </w:rPr>
            </w:pPr>
          </w:p>
          <w:p w14:paraId="289D61CD" w14:textId="5A680AD8" w:rsidR="00740042" w:rsidRDefault="00ED0B35" w:rsidP="00482353">
            <w:pPr>
              <w:rPr>
                <w:rFonts w:ascii="Calibri" w:eastAsia="Times New Roman" w:hAnsi="Calibri" w:cs="Calibri"/>
                <w:bCs/>
                <w:lang w:eastAsia="en-GB"/>
              </w:rPr>
            </w:pPr>
            <w:r>
              <w:rPr>
                <w:rFonts w:ascii="Calibri" w:eastAsia="Times New Roman" w:hAnsi="Calibri" w:cs="Calibri"/>
                <w:bCs/>
                <w:lang w:eastAsia="en-GB"/>
              </w:rPr>
              <w:lastRenderedPageBreak/>
              <w:t>NMiTE h</w:t>
            </w:r>
            <w:r w:rsidR="00482353">
              <w:rPr>
                <w:rFonts w:ascii="Calibri" w:eastAsia="Times New Roman" w:hAnsi="Calibri" w:cs="Calibri"/>
                <w:bCs/>
                <w:lang w:eastAsia="en-GB"/>
              </w:rPr>
              <w:t xml:space="preserve">as </w:t>
            </w:r>
            <w:r w:rsidR="00EE5FC8">
              <w:rPr>
                <w:rFonts w:ascii="Calibri" w:eastAsia="Times New Roman" w:hAnsi="Calibri" w:cs="Calibri"/>
                <w:bCs/>
                <w:lang w:eastAsia="en-GB"/>
              </w:rPr>
              <w:t xml:space="preserve">now </w:t>
            </w:r>
            <w:r w:rsidR="00482353">
              <w:rPr>
                <w:rFonts w:ascii="Calibri" w:eastAsia="Times New Roman" w:hAnsi="Calibri" w:cs="Calibri"/>
                <w:bCs/>
                <w:lang w:eastAsia="en-GB"/>
              </w:rPr>
              <w:t>submitted the requested documentation which is contained in Appendix 1 – NMiTE Phase 2</w:t>
            </w:r>
            <w:r w:rsidR="00B719C8">
              <w:rPr>
                <w:rFonts w:ascii="Calibri" w:eastAsia="Times New Roman" w:hAnsi="Calibri" w:cs="Calibri"/>
                <w:bCs/>
                <w:lang w:eastAsia="en-GB"/>
              </w:rPr>
              <w:t xml:space="preserve"> Project</w:t>
            </w:r>
            <w:r w:rsidR="00482353">
              <w:rPr>
                <w:rFonts w:ascii="Calibri" w:eastAsia="Times New Roman" w:hAnsi="Calibri" w:cs="Calibri"/>
                <w:bCs/>
                <w:lang w:eastAsia="en-GB"/>
              </w:rPr>
              <w:t xml:space="preserve"> Proposal. </w:t>
            </w:r>
            <w:r w:rsidR="0076061B">
              <w:rPr>
                <w:rFonts w:ascii="Calibri" w:eastAsia="Times New Roman" w:hAnsi="Calibri" w:cs="Calibri"/>
                <w:bCs/>
                <w:lang w:eastAsia="en-GB"/>
              </w:rPr>
              <w:t>The LEP secretariat has</w:t>
            </w:r>
            <w:r w:rsidR="00674EAA">
              <w:rPr>
                <w:rFonts w:ascii="Calibri" w:eastAsia="Times New Roman" w:hAnsi="Calibri" w:cs="Calibri"/>
                <w:bCs/>
                <w:lang w:eastAsia="en-GB"/>
              </w:rPr>
              <w:t xml:space="preserve"> </w:t>
            </w:r>
            <w:r w:rsidR="0076061B">
              <w:rPr>
                <w:rFonts w:ascii="Calibri" w:eastAsia="Times New Roman" w:hAnsi="Calibri" w:cs="Calibri"/>
                <w:bCs/>
                <w:lang w:eastAsia="en-GB"/>
              </w:rPr>
              <w:t>reviewed</w:t>
            </w:r>
            <w:r w:rsidR="005E1A44">
              <w:rPr>
                <w:rFonts w:ascii="Calibri" w:eastAsia="Times New Roman" w:hAnsi="Calibri" w:cs="Calibri"/>
                <w:bCs/>
                <w:lang w:eastAsia="en-GB"/>
              </w:rPr>
              <w:t xml:space="preserve"> all</w:t>
            </w:r>
            <w:r w:rsidR="0076061B">
              <w:rPr>
                <w:rFonts w:ascii="Calibri" w:eastAsia="Times New Roman" w:hAnsi="Calibri" w:cs="Calibri"/>
                <w:bCs/>
                <w:lang w:eastAsia="en-GB"/>
              </w:rPr>
              <w:t xml:space="preserve"> the information submitted and sough</w:t>
            </w:r>
            <w:r w:rsidR="00EE5FC8">
              <w:rPr>
                <w:rFonts w:ascii="Calibri" w:eastAsia="Times New Roman" w:hAnsi="Calibri" w:cs="Calibri"/>
                <w:bCs/>
                <w:lang w:eastAsia="en-GB"/>
              </w:rPr>
              <w:t>t</w:t>
            </w:r>
            <w:r w:rsidR="0076061B">
              <w:rPr>
                <w:rFonts w:ascii="Calibri" w:eastAsia="Times New Roman" w:hAnsi="Calibri" w:cs="Calibri"/>
                <w:bCs/>
                <w:lang w:eastAsia="en-GB"/>
              </w:rPr>
              <w:t xml:space="preserve"> </w:t>
            </w:r>
            <w:r w:rsidR="00674EAA">
              <w:rPr>
                <w:rFonts w:ascii="Calibri" w:eastAsia="Times New Roman" w:hAnsi="Calibri" w:cs="Calibri"/>
                <w:bCs/>
                <w:lang w:eastAsia="en-GB"/>
              </w:rPr>
              <w:t xml:space="preserve">further </w:t>
            </w:r>
            <w:r w:rsidR="0076061B">
              <w:rPr>
                <w:rFonts w:ascii="Calibri" w:eastAsia="Times New Roman" w:hAnsi="Calibri" w:cs="Calibri"/>
                <w:bCs/>
                <w:lang w:eastAsia="en-GB"/>
              </w:rPr>
              <w:t xml:space="preserve">clarification from NMiTE on areas </w:t>
            </w:r>
            <w:r w:rsidR="00A50AF7">
              <w:rPr>
                <w:rFonts w:ascii="Calibri" w:eastAsia="Times New Roman" w:hAnsi="Calibri" w:cs="Calibri"/>
                <w:bCs/>
                <w:lang w:eastAsia="en-GB"/>
              </w:rPr>
              <w:t xml:space="preserve">that were </w:t>
            </w:r>
            <w:r w:rsidR="0076061B">
              <w:rPr>
                <w:rFonts w:ascii="Calibri" w:eastAsia="Times New Roman" w:hAnsi="Calibri" w:cs="Calibri"/>
                <w:bCs/>
                <w:lang w:eastAsia="en-GB"/>
              </w:rPr>
              <w:t xml:space="preserve">not fully addressed or where information was missing. The </w:t>
            </w:r>
            <w:r w:rsidR="00404AD3">
              <w:rPr>
                <w:rFonts w:ascii="Calibri" w:eastAsia="Times New Roman" w:hAnsi="Calibri" w:cs="Calibri"/>
                <w:bCs/>
                <w:lang w:eastAsia="en-GB"/>
              </w:rPr>
              <w:t xml:space="preserve">appended </w:t>
            </w:r>
            <w:r w:rsidR="0076061B">
              <w:rPr>
                <w:rFonts w:ascii="Calibri" w:eastAsia="Times New Roman" w:hAnsi="Calibri" w:cs="Calibri"/>
                <w:bCs/>
                <w:lang w:eastAsia="en-GB"/>
              </w:rPr>
              <w:t xml:space="preserve">information being presented with this Board paper contains </w:t>
            </w:r>
            <w:proofErr w:type="spellStart"/>
            <w:r w:rsidR="00740042">
              <w:rPr>
                <w:rFonts w:ascii="Calibri" w:eastAsia="Times New Roman" w:hAnsi="Calibri" w:cs="Calibri"/>
                <w:bCs/>
                <w:lang w:eastAsia="en-GB"/>
              </w:rPr>
              <w:t>NMiTE’s</w:t>
            </w:r>
            <w:proofErr w:type="spellEnd"/>
            <w:r w:rsidR="00740042">
              <w:rPr>
                <w:rFonts w:ascii="Calibri" w:eastAsia="Times New Roman" w:hAnsi="Calibri" w:cs="Calibri"/>
                <w:bCs/>
                <w:lang w:eastAsia="en-GB"/>
              </w:rPr>
              <w:t xml:space="preserve"> response to these queries</w:t>
            </w:r>
            <w:r w:rsidR="005E1A44">
              <w:rPr>
                <w:rFonts w:ascii="Calibri" w:eastAsia="Times New Roman" w:hAnsi="Calibri" w:cs="Calibri"/>
                <w:bCs/>
                <w:lang w:eastAsia="en-GB"/>
              </w:rPr>
              <w:t xml:space="preserve">. </w:t>
            </w:r>
          </w:p>
          <w:p w14:paraId="630975C7" w14:textId="77777777" w:rsidR="00740042" w:rsidRDefault="00740042" w:rsidP="00482353">
            <w:pPr>
              <w:rPr>
                <w:rFonts w:ascii="Calibri" w:eastAsia="Times New Roman" w:hAnsi="Calibri" w:cs="Calibri"/>
                <w:bCs/>
                <w:lang w:eastAsia="en-GB"/>
              </w:rPr>
            </w:pPr>
          </w:p>
          <w:p w14:paraId="0D5E4D6E" w14:textId="7FE6931E" w:rsidR="006109CB" w:rsidRPr="006718F5" w:rsidRDefault="001D62F4" w:rsidP="00482353">
            <w:r>
              <w:rPr>
                <w:rFonts w:ascii="Calibri" w:eastAsia="Times New Roman" w:hAnsi="Calibri" w:cs="Calibri"/>
                <w:bCs/>
                <w:lang w:eastAsia="en-GB"/>
              </w:rPr>
              <w:t xml:space="preserve">In addition to Appendix 1 there are further </w:t>
            </w:r>
            <w:r w:rsidR="00B719C8">
              <w:rPr>
                <w:rFonts w:ascii="Calibri" w:eastAsia="Times New Roman" w:hAnsi="Calibri" w:cs="Calibri"/>
                <w:bCs/>
                <w:lang w:eastAsia="en-GB"/>
              </w:rPr>
              <w:t>appendices</w:t>
            </w:r>
            <w:r>
              <w:rPr>
                <w:rFonts w:ascii="Calibri" w:eastAsia="Times New Roman" w:hAnsi="Calibri" w:cs="Calibri"/>
                <w:bCs/>
                <w:lang w:eastAsia="en-GB"/>
              </w:rPr>
              <w:t xml:space="preserve"> which can be accessed</w:t>
            </w:r>
            <w:r w:rsidR="006718F5" w:rsidRPr="006718F5">
              <w:t xml:space="preserve"> via the Board members secured area on the Marches LEP website. </w:t>
            </w:r>
            <w:r w:rsidR="00115C7C" w:rsidRPr="0082059B">
              <w:rPr>
                <w:rFonts w:ascii="Calibri" w:eastAsia="Times New Roman" w:hAnsi="Calibri" w:cs="Calibri"/>
                <w:bCs/>
                <w:lang w:eastAsia="en-GB"/>
              </w:rPr>
              <w:t>A password will be provided</w:t>
            </w:r>
            <w:r w:rsidR="00B719C8" w:rsidRPr="0082059B">
              <w:rPr>
                <w:rFonts w:ascii="Calibri" w:eastAsia="Times New Roman" w:hAnsi="Calibri" w:cs="Calibri"/>
                <w:bCs/>
                <w:lang w:eastAsia="en-GB"/>
              </w:rPr>
              <w:t xml:space="preserve"> separately to Board Members.</w:t>
            </w:r>
            <w:r w:rsidR="00B719C8">
              <w:rPr>
                <w:rFonts w:ascii="Calibri" w:eastAsia="Times New Roman" w:hAnsi="Calibri" w:cs="Calibri"/>
                <w:bCs/>
                <w:lang w:eastAsia="en-GB"/>
              </w:rPr>
              <w:t xml:space="preserve"> </w:t>
            </w:r>
          </w:p>
          <w:p w14:paraId="741C0C3E" w14:textId="77777777" w:rsidR="0000332B" w:rsidRDefault="0000332B" w:rsidP="0000332B">
            <w:pPr>
              <w:rPr>
                <w:rFonts w:ascii="Calibri" w:eastAsia="Times New Roman" w:hAnsi="Calibri" w:cs="Calibri"/>
                <w:bCs/>
                <w:lang w:eastAsia="en-GB"/>
              </w:rPr>
            </w:pPr>
          </w:p>
          <w:p w14:paraId="1D62B03D" w14:textId="64ACB978" w:rsidR="00115C7C" w:rsidRPr="00115C7C" w:rsidRDefault="00115C7C" w:rsidP="00C87976">
            <w:pPr>
              <w:rPr>
                <w:rFonts w:ascii="Calibri" w:eastAsia="Times New Roman" w:hAnsi="Calibri" w:cs="Calibri"/>
                <w:b/>
                <w:bCs/>
                <w:lang w:eastAsia="en-GB"/>
              </w:rPr>
            </w:pPr>
            <w:r w:rsidRPr="00115C7C">
              <w:rPr>
                <w:rFonts w:ascii="Calibri" w:eastAsia="Times New Roman" w:hAnsi="Calibri" w:cs="Calibri"/>
                <w:b/>
                <w:bCs/>
                <w:lang w:eastAsia="en-GB"/>
              </w:rPr>
              <w:t xml:space="preserve">4.0 NMiTE Phase 2 </w:t>
            </w:r>
            <w:r w:rsidR="00674EAA">
              <w:rPr>
                <w:rFonts w:ascii="Calibri" w:eastAsia="Times New Roman" w:hAnsi="Calibri" w:cs="Calibri"/>
                <w:b/>
                <w:bCs/>
                <w:lang w:eastAsia="en-GB"/>
              </w:rPr>
              <w:t xml:space="preserve">Project Proposal – LEP Secretariat Assessment </w:t>
            </w:r>
          </w:p>
          <w:p w14:paraId="6F5BFF05" w14:textId="77777777" w:rsidR="00115C7C" w:rsidRDefault="00115C7C" w:rsidP="00C87976">
            <w:pPr>
              <w:rPr>
                <w:rFonts w:ascii="Calibri" w:eastAsia="Times New Roman" w:hAnsi="Calibri" w:cs="Calibri"/>
                <w:bCs/>
                <w:lang w:eastAsia="en-GB"/>
              </w:rPr>
            </w:pPr>
          </w:p>
          <w:p w14:paraId="44A4E825" w14:textId="678CF7C7" w:rsidR="0000332B" w:rsidRDefault="00DF20A3" w:rsidP="00C87976">
            <w:pPr>
              <w:rPr>
                <w:rFonts w:ascii="Calibri" w:eastAsia="Times New Roman" w:hAnsi="Calibri" w:cs="Calibri"/>
                <w:bCs/>
                <w:lang w:eastAsia="en-GB"/>
              </w:rPr>
            </w:pPr>
            <w:r>
              <w:rPr>
                <w:rFonts w:ascii="Calibri" w:eastAsia="Times New Roman" w:hAnsi="Calibri" w:cs="Calibri"/>
                <w:bCs/>
                <w:lang w:eastAsia="en-GB"/>
              </w:rPr>
              <w:t xml:space="preserve">Following a review of the </w:t>
            </w:r>
            <w:r w:rsidR="00674EAA">
              <w:rPr>
                <w:rFonts w:ascii="Calibri" w:eastAsia="Times New Roman" w:hAnsi="Calibri" w:cs="Calibri"/>
                <w:bCs/>
                <w:lang w:eastAsia="en-GB"/>
              </w:rPr>
              <w:t>project</w:t>
            </w:r>
            <w:r>
              <w:rPr>
                <w:rFonts w:ascii="Calibri" w:eastAsia="Times New Roman" w:hAnsi="Calibri" w:cs="Calibri"/>
                <w:bCs/>
                <w:lang w:eastAsia="en-GB"/>
              </w:rPr>
              <w:t xml:space="preserve"> proposal </w:t>
            </w:r>
            <w:r w:rsidR="00674EAA">
              <w:rPr>
                <w:rFonts w:ascii="Calibri" w:eastAsia="Times New Roman" w:hAnsi="Calibri" w:cs="Calibri"/>
                <w:bCs/>
                <w:lang w:eastAsia="en-GB"/>
              </w:rPr>
              <w:t xml:space="preserve">from NMITE </w:t>
            </w:r>
            <w:r>
              <w:rPr>
                <w:rFonts w:ascii="Calibri" w:eastAsia="Times New Roman" w:hAnsi="Calibri" w:cs="Calibri"/>
                <w:bCs/>
                <w:lang w:eastAsia="en-GB"/>
              </w:rPr>
              <w:t xml:space="preserve">and </w:t>
            </w:r>
            <w:r w:rsidR="00674EAA">
              <w:rPr>
                <w:rFonts w:ascii="Calibri" w:eastAsia="Times New Roman" w:hAnsi="Calibri" w:cs="Calibri"/>
                <w:bCs/>
                <w:lang w:eastAsia="en-GB"/>
              </w:rPr>
              <w:t xml:space="preserve">the </w:t>
            </w:r>
            <w:r>
              <w:rPr>
                <w:rFonts w:ascii="Calibri" w:eastAsia="Times New Roman" w:hAnsi="Calibri" w:cs="Calibri"/>
                <w:bCs/>
                <w:lang w:eastAsia="en-GB"/>
              </w:rPr>
              <w:t xml:space="preserve">supporting documents, </w:t>
            </w:r>
            <w:r w:rsidR="00482353">
              <w:rPr>
                <w:rFonts w:ascii="Calibri" w:eastAsia="Times New Roman" w:hAnsi="Calibri" w:cs="Calibri"/>
                <w:bCs/>
                <w:lang w:eastAsia="en-GB"/>
              </w:rPr>
              <w:t>Board members are asked to consider</w:t>
            </w:r>
            <w:r w:rsidR="00C32C5C">
              <w:rPr>
                <w:rFonts w:ascii="Calibri" w:eastAsia="Times New Roman" w:hAnsi="Calibri" w:cs="Calibri"/>
                <w:bCs/>
                <w:lang w:eastAsia="en-GB"/>
              </w:rPr>
              <w:t xml:space="preserve"> the following </w:t>
            </w:r>
            <w:r w:rsidR="00115C7C">
              <w:rPr>
                <w:rFonts w:ascii="Calibri" w:eastAsia="Times New Roman" w:hAnsi="Calibri" w:cs="Calibri"/>
                <w:bCs/>
                <w:lang w:eastAsia="en-GB"/>
              </w:rPr>
              <w:t>areas</w:t>
            </w:r>
            <w:r w:rsidR="00C32C5C">
              <w:rPr>
                <w:rFonts w:ascii="Calibri" w:eastAsia="Times New Roman" w:hAnsi="Calibri" w:cs="Calibri"/>
                <w:bCs/>
                <w:lang w:eastAsia="en-GB"/>
              </w:rPr>
              <w:t xml:space="preserve"> </w:t>
            </w:r>
            <w:r>
              <w:rPr>
                <w:rFonts w:ascii="Calibri" w:eastAsia="Times New Roman" w:hAnsi="Calibri" w:cs="Calibri"/>
                <w:bCs/>
                <w:lang w:eastAsia="en-GB"/>
              </w:rPr>
              <w:t>in relation to</w:t>
            </w:r>
            <w:r w:rsidR="00C32C5C">
              <w:rPr>
                <w:rFonts w:ascii="Calibri" w:eastAsia="Times New Roman" w:hAnsi="Calibri" w:cs="Calibri"/>
                <w:bCs/>
                <w:lang w:eastAsia="en-GB"/>
              </w:rPr>
              <w:t xml:space="preserve"> </w:t>
            </w:r>
            <w:proofErr w:type="spellStart"/>
            <w:r w:rsidR="00C32C5C">
              <w:rPr>
                <w:rFonts w:ascii="Calibri" w:eastAsia="Times New Roman" w:hAnsi="Calibri" w:cs="Calibri"/>
                <w:bCs/>
                <w:lang w:eastAsia="en-GB"/>
              </w:rPr>
              <w:t>NMiTE</w:t>
            </w:r>
            <w:r w:rsidR="002B5658">
              <w:rPr>
                <w:rFonts w:ascii="Calibri" w:eastAsia="Times New Roman" w:hAnsi="Calibri" w:cs="Calibri"/>
                <w:bCs/>
                <w:lang w:eastAsia="en-GB"/>
              </w:rPr>
              <w:t>’s</w:t>
            </w:r>
            <w:proofErr w:type="spellEnd"/>
            <w:r w:rsidR="00C32C5C">
              <w:rPr>
                <w:rFonts w:ascii="Calibri" w:eastAsia="Times New Roman" w:hAnsi="Calibri" w:cs="Calibri"/>
                <w:bCs/>
                <w:lang w:eastAsia="en-GB"/>
              </w:rPr>
              <w:t xml:space="preserve"> submission</w:t>
            </w:r>
            <w:r w:rsidR="00131815">
              <w:rPr>
                <w:rFonts w:ascii="Calibri" w:eastAsia="Times New Roman" w:hAnsi="Calibri" w:cs="Calibri"/>
                <w:bCs/>
                <w:lang w:eastAsia="en-GB"/>
              </w:rPr>
              <w:t xml:space="preserve">: </w:t>
            </w:r>
          </w:p>
          <w:p w14:paraId="0A057EEA" w14:textId="31B26E49" w:rsidR="00115C7C" w:rsidRDefault="00115C7C" w:rsidP="00115C7C">
            <w:pPr>
              <w:pStyle w:val="ListParagraph"/>
              <w:numPr>
                <w:ilvl w:val="0"/>
                <w:numId w:val="23"/>
              </w:numPr>
              <w:rPr>
                <w:rFonts w:ascii="Calibri" w:eastAsia="Times New Roman" w:hAnsi="Calibri" w:cs="Calibri"/>
                <w:bCs/>
                <w:lang w:eastAsia="en-GB"/>
              </w:rPr>
            </w:pPr>
            <w:r>
              <w:rPr>
                <w:rFonts w:ascii="Calibri" w:eastAsia="Times New Roman" w:hAnsi="Calibri" w:cs="Calibri"/>
                <w:bCs/>
                <w:lang w:eastAsia="en-GB"/>
              </w:rPr>
              <w:t xml:space="preserve">Financial </w:t>
            </w:r>
          </w:p>
          <w:p w14:paraId="253DC229" w14:textId="327B1491" w:rsidR="00115C7C" w:rsidRDefault="00115C7C" w:rsidP="00115C7C">
            <w:pPr>
              <w:pStyle w:val="ListParagraph"/>
              <w:numPr>
                <w:ilvl w:val="0"/>
                <w:numId w:val="23"/>
              </w:numPr>
              <w:rPr>
                <w:rFonts w:ascii="Calibri" w:eastAsia="Times New Roman" w:hAnsi="Calibri" w:cs="Calibri"/>
                <w:bCs/>
                <w:lang w:eastAsia="en-GB"/>
              </w:rPr>
            </w:pPr>
            <w:r>
              <w:rPr>
                <w:rFonts w:ascii="Calibri" w:eastAsia="Times New Roman" w:hAnsi="Calibri" w:cs="Calibri"/>
                <w:bCs/>
                <w:lang w:eastAsia="en-GB"/>
              </w:rPr>
              <w:t xml:space="preserve">Outputs </w:t>
            </w:r>
          </w:p>
          <w:p w14:paraId="36D0D78B" w14:textId="0DF80B82" w:rsidR="00115C7C" w:rsidRDefault="00115C7C" w:rsidP="00115C7C">
            <w:pPr>
              <w:pStyle w:val="ListParagraph"/>
              <w:numPr>
                <w:ilvl w:val="0"/>
                <w:numId w:val="23"/>
              </w:numPr>
              <w:rPr>
                <w:rFonts w:ascii="Calibri" w:eastAsia="Times New Roman" w:hAnsi="Calibri" w:cs="Calibri"/>
                <w:bCs/>
                <w:lang w:eastAsia="en-GB"/>
              </w:rPr>
            </w:pPr>
            <w:r>
              <w:rPr>
                <w:rFonts w:ascii="Calibri" w:eastAsia="Times New Roman" w:hAnsi="Calibri" w:cs="Calibri"/>
                <w:bCs/>
                <w:lang w:eastAsia="en-GB"/>
              </w:rPr>
              <w:t xml:space="preserve">Timescales </w:t>
            </w:r>
          </w:p>
          <w:p w14:paraId="7FDE405B" w14:textId="3D42EFAE" w:rsidR="00115C7C" w:rsidRPr="00115C7C" w:rsidRDefault="00115C7C" w:rsidP="00115C7C">
            <w:pPr>
              <w:pStyle w:val="ListParagraph"/>
              <w:numPr>
                <w:ilvl w:val="0"/>
                <w:numId w:val="23"/>
              </w:numPr>
              <w:rPr>
                <w:rFonts w:ascii="Calibri" w:eastAsia="Times New Roman" w:hAnsi="Calibri" w:cs="Calibri"/>
                <w:bCs/>
                <w:lang w:eastAsia="en-GB"/>
              </w:rPr>
            </w:pPr>
            <w:r>
              <w:rPr>
                <w:rFonts w:ascii="Calibri" w:eastAsia="Times New Roman" w:hAnsi="Calibri" w:cs="Calibri"/>
                <w:bCs/>
                <w:lang w:eastAsia="en-GB"/>
              </w:rPr>
              <w:t xml:space="preserve">Evidence of Demand </w:t>
            </w:r>
          </w:p>
          <w:p w14:paraId="3B0FE9D8" w14:textId="6C8AC7BA" w:rsidR="00A75C39" w:rsidRDefault="00A75C39" w:rsidP="00C87976">
            <w:pPr>
              <w:rPr>
                <w:rFonts w:ascii="Calibri" w:eastAsia="Times New Roman" w:hAnsi="Calibri" w:cs="Calibri"/>
                <w:b/>
                <w:bCs/>
                <w:lang w:eastAsia="en-GB"/>
              </w:rPr>
            </w:pPr>
          </w:p>
          <w:p w14:paraId="660E1147" w14:textId="2363656C" w:rsidR="0000332B" w:rsidRDefault="00115C7C" w:rsidP="00C87976">
            <w:pPr>
              <w:rPr>
                <w:rFonts w:ascii="Calibri" w:eastAsia="Times New Roman" w:hAnsi="Calibri" w:cs="Calibri"/>
                <w:b/>
                <w:bCs/>
                <w:lang w:eastAsia="en-GB"/>
              </w:rPr>
            </w:pPr>
            <w:r>
              <w:rPr>
                <w:rFonts w:ascii="Calibri" w:eastAsia="Times New Roman" w:hAnsi="Calibri" w:cs="Calibri"/>
                <w:b/>
                <w:bCs/>
                <w:lang w:eastAsia="en-GB"/>
              </w:rPr>
              <w:t xml:space="preserve">4.1 </w:t>
            </w:r>
            <w:r w:rsidR="0000332B">
              <w:rPr>
                <w:rFonts w:ascii="Calibri" w:eastAsia="Times New Roman" w:hAnsi="Calibri" w:cs="Calibri"/>
                <w:b/>
                <w:bCs/>
                <w:lang w:eastAsia="en-GB"/>
              </w:rPr>
              <w:t xml:space="preserve">Financial  </w:t>
            </w:r>
          </w:p>
          <w:p w14:paraId="34598F76" w14:textId="6AE181B3" w:rsidR="00DA1576" w:rsidRDefault="00DA1576" w:rsidP="00C87976">
            <w:pPr>
              <w:rPr>
                <w:rFonts w:ascii="Calibri" w:eastAsia="Times New Roman" w:hAnsi="Calibri" w:cs="Calibri"/>
                <w:b/>
                <w:bCs/>
                <w:lang w:eastAsia="en-GB"/>
              </w:rPr>
            </w:pPr>
          </w:p>
          <w:p w14:paraId="21233362" w14:textId="77777777" w:rsidR="00100BF2" w:rsidRDefault="00DA1576" w:rsidP="002134BD">
            <w:pPr>
              <w:rPr>
                <w:rFonts w:ascii="Calibri" w:eastAsia="Times New Roman" w:hAnsi="Calibri" w:cs="Calibri"/>
                <w:bCs/>
                <w:lang w:eastAsia="en-GB"/>
              </w:rPr>
            </w:pPr>
            <w:r>
              <w:rPr>
                <w:rFonts w:ascii="Calibri" w:eastAsia="Times New Roman" w:hAnsi="Calibri" w:cs="Calibri"/>
                <w:bCs/>
                <w:lang w:eastAsia="en-GB"/>
              </w:rPr>
              <w:t xml:space="preserve">Board members to consider </w:t>
            </w:r>
            <w:proofErr w:type="gramStart"/>
            <w:r>
              <w:rPr>
                <w:rFonts w:ascii="Calibri" w:eastAsia="Times New Roman" w:hAnsi="Calibri" w:cs="Calibri"/>
                <w:bCs/>
                <w:lang w:eastAsia="en-GB"/>
              </w:rPr>
              <w:t>a number of</w:t>
            </w:r>
            <w:proofErr w:type="gramEnd"/>
            <w:r>
              <w:rPr>
                <w:rFonts w:ascii="Calibri" w:eastAsia="Times New Roman" w:hAnsi="Calibri" w:cs="Calibri"/>
                <w:bCs/>
                <w:lang w:eastAsia="en-GB"/>
              </w:rPr>
              <w:t xml:space="preserve"> financial points: </w:t>
            </w:r>
          </w:p>
          <w:p w14:paraId="36E1ACDD" w14:textId="77777777" w:rsidR="00115C7C" w:rsidRDefault="00115C7C" w:rsidP="00115C7C">
            <w:pPr>
              <w:rPr>
                <w:rFonts w:ascii="Calibri" w:eastAsia="Times New Roman" w:hAnsi="Calibri" w:cs="Calibri"/>
                <w:bCs/>
                <w:lang w:eastAsia="en-GB"/>
              </w:rPr>
            </w:pPr>
          </w:p>
          <w:p w14:paraId="572236FD" w14:textId="65C1EE24" w:rsidR="00115C7C" w:rsidRPr="00115C7C" w:rsidRDefault="00BF2A59" w:rsidP="00115C7C">
            <w:pPr>
              <w:pStyle w:val="ListParagraph"/>
              <w:numPr>
                <w:ilvl w:val="0"/>
                <w:numId w:val="37"/>
              </w:numPr>
              <w:rPr>
                <w:rFonts w:ascii="Calibri" w:eastAsia="Times New Roman" w:hAnsi="Calibri" w:cs="Calibri"/>
                <w:bCs/>
                <w:lang w:eastAsia="en-GB"/>
              </w:rPr>
            </w:pPr>
            <w:r>
              <w:rPr>
                <w:rFonts w:ascii="Calibri" w:eastAsia="Times New Roman" w:hAnsi="Calibri" w:cs="Calibri"/>
                <w:bCs/>
                <w:lang w:eastAsia="en-GB"/>
              </w:rPr>
              <w:t xml:space="preserve">The </w:t>
            </w:r>
            <w:r w:rsidR="00674EAA">
              <w:rPr>
                <w:rFonts w:ascii="Calibri" w:eastAsia="Times New Roman" w:hAnsi="Calibri" w:cs="Calibri"/>
                <w:bCs/>
                <w:lang w:eastAsia="en-GB"/>
              </w:rPr>
              <w:t>Project</w:t>
            </w:r>
            <w:r w:rsidR="00FA6798" w:rsidRPr="00115C7C">
              <w:rPr>
                <w:rFonts w:ascii="Calibri" w:eastAsia="Times New Roman" w:hAnsi="Calibri" w:cs="Calibri"/>
                <w:bCs/>
                <w:lang w:eastAsia="en-GB"/>
              </w:rPr>
              <w:t xml:space="preserve"> </w:t>
            </w:r>
            <w:r w:rsidR="001D62F4" w:rsidRPr="00115C7C">
              <w:rPr>
                <w:rFonts w:ascii="Calibri" w:eastAsia="Times New Roman" w:hAnsi="Calibri" w:cs="Calibri"/>
                <w:bCs/>
                <w:lang w:eastAsia="en-GB"/>
              </w:rPr>
              <w:t>P</w:t>
            </w:r>
            <w:r w:rsidR="00FA6798" w:rsidRPr="00115C7C">
              <w:rPr>
                <w:rFonts w:ascii="Calibri" w:eastAsia="Times New Roman" w:hAnsi="Calibri" w:cs="Calibri"/>
                <w:bCs/>
                <w:lang w:eastAsia="en-GB"/>
              </w:rPr>
              <w:t>roposal</w:t>
            </w:r>
            <w:r>
              <w:rPr>
                <w:rFonts w:ascii="Calibri" w:eastAsia="Times New Roman" w:hAnsi="Calibri" w:cs="Calibri"/>
                <w:bCs/>
                <w:lang w:eastAsia="en-GB"/>
              </w:rPr>
              <w:t xml:space="preserve"> (Appendix 1)</w:t>
            </w:r>
            <w:r w:rsidR="00FA6798" w:rsidRPr="00115C7C">
              <w:rPr>
                <w:rFonts w:ascii="Calibri" w:eastAsia="Times New Roman" w:hAnsi="Calibri" w:cs="Calibri"/>
                <w:bCs/>
                <w:lang w:eastAsia="en-GB"/>
              </w:rPr>
              <w:t xml:space="preserve"> outlines a figure of £5</w:t>
            </w:r>
            <w:r w:rsidR="001D62F4" w:rsidRPr="00115C7C">
              <w:rPr>
                <w:rFonts w:ascii="Calibri" w:eastAsia="Times New Roman" w:hAnsi="Calibri" w:cs="Calibri"/>
                <w:bCs/>
                <w:lang w:eastAsia="en-GB"/>
              </w:rPr>
              <w:t>.</w:t>
            </w:r>
            <w:r w:rsidR="00FA6798" w:rsidRPr="00115C7C">
              <w:rPr>
                <w:rFonts w:ascii="Calibri" w:eastAsia="Times New Roman" w:hAnsi="Calibri" w:cs="Calibri"/>
                <w:bCs/>
                <w:lang w:eastAsia="en-GB"/>
              </w:rPr>
              <w:t>780m</w:t>
            </w:r>
            <w:r w:rsidR="00674EAA">
              <w:rPr>
                <w:rFonts w:ascii="Calibri" w:eastAsia="Times New Roman" w:hAnsi="Calibri" w:cs="Calibri"/>
                <w:bCs/>
                <w:lang w:eastAsia="en-GB"/>
              </w:rPr>
              <w:t xml:space="preserve"> of Local Growth Funding</w:t>
            </w:r>
            <w:r w:rsidR="00FA6798" w:rsidRPr="00115C7C">
              <w:rPr>
                <w:rFonts w:ascii="Calibri" w:eastAsia="Times New Roman" w:hAnsi="Calibri" w:cs="Calibri"/>
                <w:bCs/>
                <w:lang w:eastAsia="en-GB"/>
              </w:rPr>
              <w:t xml:space="preserve"> being sought for Phase 2</w:t>
            </w:r>
            <w:r w:rsidR="002134BD" w:rsidRPr="00115C7C">
              <w:rPr>
                <w:rFonts w:ascii="Calibri" w:eastAsia="Times New Roman" w:hAnsi="Calibri" w:cs="Calibri"/>
                <w:bCs/>
                <w:lang w:eastAsia="en-GB"/>
              </w:rPr>
              <w:t>. The grant</w:t>
            </w:r>
            <w:r>
              <w:rPr>
                <w:rFonts w:ascii="Calibri" w:eastAsia="Times New Roman" w:hAnsi="Calibri" w:cs="Calibri"/>
                <w:bCs/>
                <w:lang w:eastAsia="en-GB"/>
              </w:rPr>
              <w:t xml:space="preserve"> amount </w:t>
            </w:r>
            <w:r w:rsidR="002134BD">
              <w:t xml:space="preserve">allocated </w:t>
            </w:r>
            <w:r>
              <w:t>to</w:t>
            </w:r>
            <w:r w:rsidR="002134BD">
              <w:t xml:space="preserve"> Phase 1 agreement</w:t>
            </w:r>
            <w:r>
              <w:t xml:space="preserve"> is</w:t>
            </w:r>
            <w:r w:rsidR="002134BD">
              <w:t xml:space="preserve"> £2,340,000 leaving </w:t>
            </w:r>
            <w:r>
              <w:t xml:space="preserve">a remaining allocation of </w:t>
            </w:r>
            <w:r w:rsidR="002134BD">
              <w:t xml:space="preserve">£5,660,000 for Phase 2 </w:t>
            </w:r>
            <w:r w:rsidR="00100BF2">
              <w:t xml:space="preserve">and </w:t>
            </w:r>
            <w:r w:rsidR="002134BD">
              <w:t xml:space="preserve">not </w:t>
            </w:r>
            <w:r w:rsidR="00100BF2">
              <w:t xml:space="preserve">£5,780,000 as detailed in </w:t>
            </w:r>
            <w:r w:rsidR="00674EAA">
              <w:t xml:space="preserve">the Project Proposal - </w:t>
            </w:r>
            <w:r w:rsidR="00100BF2">
              <w:t xml:space="preserve">Appendix </w:t>
            </w:r>
            <w:r>
              <w:t>1 (Section 2.1)</w:t>
            </w:r>
          </w:p>
          <w:p w14:paraId="73D93678" w14:textId="77777777" w:rsidR="0082059B" w:rsidRDefault="00E67AD3" w:rsidP="0082059B">
            <w:pPr>
              <w:pStyle w:val="ListParagraph"/>
              <w:numPr>
                <w:ilvl w:val="0"/>
                <w:numId w:val="37"/>
              </w:numPr>
              <w:rPr>
                <w:rFonts w:ascii="Calibri" w:eastAsia="Times New Roman" w:hAnsi="Calibri" w:cs="Calibri"/>
                <w:bCs/>
                <w:lang w:eastAsia="en-GB"/>
              </w:rPr>
            </w:pPr>
            <w:r w:rsidRPr="00115C7C">
              <w:rPr>
                <w:rFonts w:ascii="Calibri" w:eastAsia="Times New Roman" w:hAnsi="Calibri" w:cs="Calibri"/>
                <w:bCs/>
                <w:lang w:eastAsia="en-GB"/>
              </w:rPr>
              <w:t xml:space="preserve">NMiTE </w:t>
            </w:r>
            <w:r w:rsidR="000510B4" w:rsidRPr="00115C7C">
              <w:rPr>
                <w:rFonts w:ascii="Calibri" w:eastAsia="Times New Roman" w:hAnsi="Calibri" w:cs="Calibri"/>
                <w:bCs/>
                <w:lang w:eastAsia="en-GB"/>
              </w:rPr>
              <w:t>has</w:t>
            </w:r>
            <w:r w:rsidRPr="00115C7C">
              <w:rPr>
                <w:rFonts w:ascii="Calibri" w:eastAsia="Times New Roman" w:hAnsi="Calibri" w:cs="Calibri"/>
                <w:bCs/>
                <w:lang w:eastAsia="en-GB"/>
              </w:rPr>
              <w:t xml:space="preserve"> outlined their </w:t>
            </w:r>
            <w:r w:rsidR="00674EAA">
              <w:rPr>
                <w:rFonts w:ascii="Calibri" w:eastAsia="Times New Roman" w:hAnsi="Calibri" w:cs="Calibri"/>
                <w:bCs/>
                <w:lang w:eastAsia="en-GB"/>
              </w:rPr>
              <w:t xml:space="preserve">private sector </w:t>
            </w:r>
            <w:r w:rsidRPr="00115C7C">
              <w:rPr>
                <w:rFonts w:ascii="Calibri" w:eastAsia="Times New Roman" w:hAnsi="Calibri" w:cs="Calibri"/>
                <w:bCs/>
                <w:lang w:eastAsia="en-GB"/>
              </w:rPr>
              <w:t xml:space="preserve">match </w:t>
            </w:r>
            <w:r w:rsidR="00115C7C">
              <w:rPr>
                <w:rFonts w:ascii="Calibri" w:eastAsia="Times New Roman" w:hAnsi="Calibri" w:cs="Calibri"/>
                <w:bCs/>
                <w:lang w:eastAsia="en-GB"/>
              </w:rPr>
              <w:t xml:space="preserve">funding </w:t>
            </w:r>
            <w:r w:rsidRPr="00115C7C">
              <w:rPr>
                <w:rFonts w:ascii="Calibri" w:eastAsia="Times New Roman" w:hAnsi="Calibri" w:cs="Calibri"/>
                <w:bCs/>
                <w:lang w:eastAsia="en-GB"/>
              </w:rPr>
              <w:t xml:space="preserve">pipeline in the proposal however they are spending a significantly higher amount of grant before bringing in the match funding </w:t>
            </w:r>
            <w:r w:rsidR="00FC6FD6" w:rsidRPr="00115C7C">
              <w:rPr>
                <w:rFonts w:ascii="Calibri" w:eastAsia="Times New Roman" w:hAnsi="Calibri" w:cs="Calibri"/>
                <w:bCs/>
                <w:lang w:eastAsia="en-GB"/>
              </w:rPr>
              <w:t>as referenced in the</w:t>
            </w:r>
            <w:r w:rsidRPr="00115C7C">
              <w:rPr>
                <w:rFonts w:ascii="Calibri" w:eastAsia="Times New Roman" w:hAnsi="Calibri" w:cs="Calibri"/>
                <w:bCs/>
                <w:lang w:eastAsia="en-GB"/>
              </w:rPr>
              <w:t xml:space="preserve"> Match Profile in </w:t>
            </w:r>
            <w:r w:rsidR="000510B4" w:rsidRPr="00115C7C">
              <w:rPr>
                <w:rFonts w:ascii="Calibri" w:eastAsia="Times New Roman" w:hAnsi="Calibri" w:cs="Calibri"/>
                <w:bCs/>
                <w:lang w:eastAsia="en-GB"/>
              </w:rPr>
              <w:t>S</w:t>
            </w:r>
            <w:r w:rsidRPr="00115C7C">
              <w:rPr>
                <w:rFonts w:ascii="Calibri" w:eastAsia="Times New Roman" w:hAnsi="Calibri" w:cs="Calibri"/>
                <w:bCs/>
                <w:lang w:eastAsia="en-GB"/>
              </w:rPr>
              <w:t xml:space="preserve">ection 3.5 of the </w:t>
            </w:r>
            <w:r w:rsidR="00674EAA">
              <w:rPr>
                <w:rFonts w:ascii="Calibri" w:eastAsia="Times New Roman" w:hAnsi="Calibri" w:cs="Calibri"/>
                <w:bCs/>
                <w:lang w:eastAsia="en-GB"/>
              </w:rPr>
              <w:t>Project</w:t>
            </w:r>
            <w:r w:rsidRPr="00115C7C">
              <w:rPr>
                <w:rFonts w:ascii="Calibri" w:eastAsia="Times New Roman" w:hAnsi="Calibri" w:cs="Calibri"/>
                <w:bCs/>
                <w:lang w:eastAsia="en-GB"/>
              </w:rPr>
              <w:t xml:space="preserve"> Proposal. A high percentage of the match funding </w:t>
            </w:r>
            <w:r w:rsidR="00674EAA">
              <w:rPr>
                <w:rFonts w:ascii="Calibri" w:eastAsia="Times New Roman" w:hAnsi="Calibri" w:cs="Calibri"/>
                <w:bCs/>
                <w:lang w:eastAsia="en-GB"/>
              </w:rPr>
              <w:t xml:space="preserve">proposed </w:t>
            </w:r>
            <w:r w:rsidRPr="00115C7C">
              <w:rPr>
                <w:rFonts w:ascii="Calibri" w:eastAsia="Times New Roman" w:hAnsi="Calibri" w:cs="Calibri"/>
                <w:bCs/>
                <w:lang w:eastAsia="en-GB"/>
              </w:rPr>
              <w:t>within the pipeline is also unconfirmed, which presents a risk to the LEP as grant</w:t>
            </w:r>
            <w:r w:rsidR="00674EAA">
              <w:rPr>
                <w:rFonts w:ascii="Calibri" w:eastAsia="Times New Roman" w:hAnsi="Calibri" w:cs="Calibri"/>
                <w:bCs/>
                <w:lang w:eastAsia="en-GB"/>
              </w:rPr>
              <w:t xml:space="preserve"> will be</w:t>
            </w:r>
            <w:r w:rsidRPr="00115C7C">
              <w:rPr>
                <w:rFonts w:ascii="Calibri" w:eastAsia="Times New Roman" w:hAnsi="Calibri" w:cs="Calibri"/>
                <w:bCs/>
                <w:lang w:eastAsia="en-GB"/>
              </w:rPr>
              <w:t xml:space="preserve"> spent before knowing when match will come in. </w:t>
            </w:r>
          </w:p>
          <w:p w14:paraId="7EC032E6" w14:textId="59BBCEF9" w:rsidR="00116EFA" w:rsidRPr="0082059B" w:rsidRDefault="0082059B" w:rsidP="0082059B">
            <w:pPr>
              <w:pStyle w:val="ListParagraph"/>
              <w:numPr>
                <w:ilvl w:val="0"/>
                <w:numId w:val="37"/>
              </w:numPr>
              <w:rPr>
                <w:rFonts w:ascii="Calibri" w:eastAsia="Times New Roman" w:hAnsi="Calibri" w:cs="Calibri"/>
                <w:bCs/>
                <w:lang w:eastAsia="en-GB"/>
              </w:rPr>
            </w:pPr>
            <w:r w:rsidRPr="0082059B">
              <w:rPr>
                <w:rFonts w:eastAsia="Times New Roman"/>
                <w:lang w:eastAsia="en-GB"/>
              </w:rPr>
              <w:t xml:space="preserve">Part of </w:t>
            </w:r>
            <w:proofErr w:type="spellStart"/>
            <w:r w:rsidRPr="0082059B">
              <w:rPr>
                <w:rFonts w:eastAsia="Times New Roman"/>
                <w:lang w:eastAsia="en-GB"/>
              </w:rPr>
              <w:t>NMiTE’s</w:t>
            </w:r>
            <w:proofErr w:type="spellEnd"/>
            <w:r w:rsidRPr="0082059B">
              <w:rPr>
                <w:rFonts w:eastAsia="Times New Roman"/>
                <w:lang w:eastAsia="en-GB"/>
              </w:rPr>
              <w:t xml:space="preserve"> proposal is to purchase land from Herefordshire Council with the grant. Board members will need to consider the potential for a conflict of interest to arise between Herefordshire Council acting as the Accountable Body for NMiTE and in its capacity as the owner of the land to be sold to NMiTE: </w:t>
            </w:r>
          </w:p>
          <w:p w14:paraId="736B4D0C" w14:textId="5E5CF4A3" w:rsidR="0000332B" w:rsidRDefault="00116EFA" w:rsidP="00E67AD3">
            <w:pPr>
              <w:pStyle w:val="ListParagraph"/>
              <w:numPr>
                <w:ilvl w:val="0"/>
                <w:numId w:val="36"/>
              </w:numPr>
              <w:rPr>
                <w:rFonts w:ascii="Calibri" w:eastAsia="Times New Roman" w:hAnsi="Calibri" w:cs="Calibri"/>
                <w:bCs/>
                <w:lang w:eastAsia="en-GB"/>
              </w:rPr>
            </w:pPr>
            <w:r w:rsidRPr="00116EFA">
              <w:rPr>
                <w:rFonts w:ascii="Calibri" w:eastAsia="Times New Roman" w:hAnsi="Calibri" w:cs="Calibri"/>
                <w:bCs/>
                <w:lang w:eastAsia="en-GB"/>
              </w:rPr>
              <w:t>Herefordshire Council ha</w:t>
            </w:r>
            <w:r w:rsidR="00A55A54">
              <w:rPr>
                <w:rFonts w:ascii="Calibri" w:eastAsia="Times New Roman" w:hAnsi="Calibri" w:cs="Calibri"/>
                <w:bCs/>
                <w:lang w:eastAsia="en-GB"/>
              </w:rPr>
              <w:t>s</w:t>
            </w:r>
            <w:r w:rsidRPr="00116EFA">
              <w:rPr>
                <w:rFonts w:ascii="Calibri" w:eastAsia="Times New Roman" w:hAnsi="Calibri" w:cs="Calibri"/>
                <w:bCs/>
                <w:lang w:eastAsia="en-GB"/>
              </w:rPr>
              <w:t xml:space="preserve"> confirmed that they do not foresee this being an issue if they can demonstrate market value.  </w:t>
            </w:r>
          </w:p>
          <w:p w14:paraId="332EF503" w14:textId="5FC5CDA2" w:rsidR="00115C7C" w:rsidRDefault="00116EFA" w:rsidP="00115C7C">
            <w:pPr>
              <w:pStyle w:val="ListParagraph"/>
              <w:numPr>
                <w:ilvl w:val="0"/>
                <w:numId w:val="36"/>
              </w:numPr>
              <w:rPr>
                <w:rFonts w:ascii="Calibri" w:eastAsia="Times New Roman" w:hAnsi="Calibri" w:cs="Calibri"/>
                <w:bCs/>
                <w:lang w:eastAsia="en-GB"/>
              </w:rPr>
            </w:pPr>
            <w:r w:rsidRPr="005074A0">
              <w:rPr>
                <w:rFonts w:ascii="Calibri" w:eastAsia="Times New Roman" w:hAnsi="Calibri" w:cs="Calibri"/>
                <w:bCs/>
                <w:lang w:eastAsia="en-GB"/>
              </w:rPr>
              <w:t>Shropshire Council</w:t>
            </w:r>
            <w:r w:rsidR="000510B4">
              <w:rPr>
                <w:rFonts w:ascii="Calibri" w:eastAsia="Times New Roman" w:hAnsi="Calibri" w:cs="Calibri"/>
                <w:bCs/>
                <w:lang w:eastAsia="en-GB"/>
              </w:rPr>
              <w:t>,</w:t>
            </w:r>
            <w:r w:rsidRPr="005074A0">
              <w:rPr>
                <w:rFonts w:ascii="Calibri" w:eastAsia="Times New Roman" w:hAnsi="Calibri" w:cs="Calibri"/>
                <w:bCs/>
                <w:lang w:eastAsia="en-GB"/>
              </w:rPr>
              <w:t xml:space="preserve"> as accountable body</w:t>
            </w:r>
            <w:r w:rsidR="000510B4">
              <w:rPr>
                <w:rFonts w:ascii="Calibri" w:eastAsia="Times New Roman" w:hAnsi="Calibri" w:cs="Calibri"/>
                <w:bCs/>
                <w:lang w:eastAsia="en-GB"/>
              </w:rPr>
              <w:t>,</w:t>
            </w:r>
            <w:r w:rsidRPr="005074A0">
              <w:rPr>
                <w:rFonts w:ascii="Calibri" w:eastAsia="Times New Roman" w:hAnsi="Calibri" w:cs="Calibri"/>
                <w:bCs/>
                <w:lang w:eastAsia="en-GB"/>
              </w:rPr>
              <w:t xml:space="preserve"> ha</w:t>
            </w:r>
            <w:r w:rsidR="00A55A54" w:rsidRPr="005074A0">
              <w:rPr>
                <w:rFonts w:ascii="Calibri" w:eastAsia="Times New Roman" w:hAnsi="Calibri" w:cs="Calibri"/>
                <w:bCs/>
                <w:lang w:eastAsia="en-GB"/>
              </w:rPr>
              <w:t>s</w:t>
            </w:r>
            <w:r w:rsidRPr="005074A0">
              <w:rPr>
                <w:rFonts w:ascii="Calibri" w:eastAsia="Times New Roman" w:hAnsi="Calibri" w:cs="Calibri"/>
                <w:bCs/>
                <w:lang w:eastAsia="en-GB"/>
              </w:rPr>
              <w:t xml:space="preserve"> taken legal advice</w:t>
            </w:r>
            <w:r w:rsidR="00A50AF7">
              <w:rPr>
                <w:rFonts w:ascii="Calibri" w:eastAsia="Times New Roman" w:hAnsi="Calibri" w:cs="Calibri"/>
                <w:bCs/>
                <w:lang w:eastAsia="en-GB"/>
              </w:rPr>
              <w:t xml:space="preserve"> on this </w:t>
            </w:r>
            <w:r w:rsidR="0082059B">
              <w:rPr>
                <w:rFonts w:ascii="Calibri" w:eastAsia="Times New Roman" w:hAnsi="Calibri" w:cs="Calibri"/>
                <w:bCs/>
                <w:lang w:eastAsia="en-GB"/>
              </w:rPr>
              <w:t>issue</w:t>
            </w:r>
            <w:r w:rsidR="000510B4">
              <w:rPr>
                <w:rFonts w:ascii="Calibri" w:eastAsia="Times New Roman" w:hAnsi="Calibri" w:cs="Calibri"/>
                <w:bCs/>
                <w:lang w:eastAsia="en-GB"/>
              </w:rPr>
              <w:t>.</w:t>
            </w:r>
            <w:r w:rsidRPr="005074A0">
              <w:rPr>
                <w:rFonts w:ascii="Calibri" w:eastAsia="Times New Roman" w:hAnsi="Calibri" w:cs="Calibri"/>
                <w:bCs/>
                <w:lang w:eastAsia="en-GB"/>
              </w:rPr>
              <w:t xml:space="preserve"> </w:t>
            </w:r>
            <w:r w:rsidR="000510B4">
              <w:rPr>
                <w:rFonts w:ascii="Calibri" w:eastAsia="Times New Roman" w:hAnsi="Calibri" w:cs="Calibri"/>
                <w:bCs/>
                <w:lang w:eastAsia="en-GB"/>
              </w:rPr>
              <w:t>W</w:t>
            </w:r>
            <w:r w:rsidR="00A50AF7">
              <w:rPr>
                <w:rFonts w:ascii="Calibri" w:eastAsia="Times New Roman" w:hAnsi="Calibri" w:cs="Calibri"/>
                <w:bCs/>
                <w:lang w:eastAsia="en-GB"/>
              </w:rPr>
              <w:t xml:space="preserve">hile there is a </w:t>
            </w:r>
            <w:r w:rsidR="00AE3D31">
              <w:rPr>
                <w:rFonts w:ascii="Calibri" w:eastAsia="Times New Roman" w:hAnsi="Calibri" w:cs="Calibri"/>
                <w:bCs/>
                <w:lang w:eastAsia="en-GB"/>
              </w:rPr>
              <w:t>potential</w:t>
            </w:r>
            <w:r w:rsidR="00A50AF7">
              <w:rPr>
                <w:rFonts w:ascii="Calibri" w:eastAsia="Times New Roman" w:hAnsi="Calibri" w:cs="Calibri"/>
                <w:bCs/>
                <w:lang w:eastAsia="en-GB"/>
              </w:rPr>
              <w:t xml:space="preserve"> conflict of interest</w:t>
            </w:r>
            <w:r w:rsidR="000510B4">
              <w:rPr>
                <w:rFonts w:ascii="Calibri" w:eastAsia="Times New Roman" w:hAnsi="Calibri" w:cs="Calibri"/>
                <w:bCs/>
                <w:lang w:eastAsia="en-GB"/>
              </w:rPr>
              <w:t>, and</w:t>
            </w:r>
            <w:r w:rsidR="00A50AF7">
              <w:rPr>
                <w:rFonts w:ascii="Calibri" w:eastAsia="Times New Roman" w:hAnsi="Calibri" w:cs="Calibri"/>
                <w:bCs/>
                <w:lang w:eastAsia="en-GB"/>
              </w:rPr>
              <w:t xml:space="preserve"> this would not be a preferred option</w:t>
            </w:r>
            <w:r w:rsidR="000510B4">
              <w:rPr>
                <w:rFonts w:ascii="Calibri" w:eastAsia="Times New Roman" w:hAnsi="Calibri" w:cs="Calibri"/>
                <w:bCs/>
                <w:lang w:eastAsia="en-GB"/>
              </w:rPr>
              <w:t xml:space="preserve"> for the </w:t>
            </w:r>
            <w:r w:rsidR="0082059B">
              <w:rPr>
                <w:rFonts w:ascii="Calibri" w:eastAsia="Times New Roman" w:hAnsi="Calibri" w:cs="Calibri"/>
                <w:bCs/>
                <w:lang w:eastAsia="en-GB"/>
              </w:rPr>
              <w:t xml:space="preserve">LEP and Shropshire Council as the </w:t>
            </w:r>
            <w:r w:rsidR="000510B4">
              <w:rPr>
                <w:rFonts w:ascii="Calibri" w:eastAsia="Times New Roman" w:hAnsi="Calibri" w:cs="Calibri"/>
                <w:bCs/>
                <w:lang w:eastAsia="en-GB"/>
              </w:rPr>
              <w:t>accountable body</w:t>
            </w:r>
            <w:r w:rsidR="0082059B">
              <w:rPr>
                <w:rFonts w:ascii="Calibri" w:eastAsia="Times New Roman" w:hAnsi="Calibri" w:cs="Calibri"/>
                <w:bCs/>
                <w:lang w:eastAsia="en-GB"/>
              </w:rPr>
              <w:t xml:space="preserve"> for the LEP</w:t>
            </w:r>
            <w:r w:rsidR="00A50AF7">
              <w:rPr>
                <w:rFonts w:ascii="Calibri" w:eastAsia="Times New Roman" w:hAnsi="Calibri" w:cs="Calibri"/>
                <w:bCs/>
                <w:lang w:eastAsia="en-GB"/>
              </w:rPr>
              <w:t xml:space="preserve">, the purchase </w:t>
            </w:r>
            <w:r w:rsidR="000510B4">
              <w:rPr>
                <w:rFonts w:ascii="Calibri" w:eastAsia="Times New Roman" w:hAnsi="Calibri" w:cs="Calibri"/>
                <w:bCs/>
                <w:lang w:eastAsia="en-GB"/>
              </w:rPr>
              <w:t>could</w:t>
            </w:r>
            <w:r w:rsidR="00A50AF7">
              <w:rPr>
                <w:rFonts w:ascii="Calibri" w:eastAsia="Times New Roman" w:hAnsi="Calibri" w:cs="Calibri"/>
                <w:bCs/>
                <w:lang w:eastAsia="en-GB"/>
              </w:rPr>
              <w:t xml:space="preserve"> be acceptable </w:t>
            </w:r>
            <w:r w:rsidR="00131815">
              <w:rPr>
                <w:rFonts w:ascii="Calibri" w:eastAsia="Times New Roman" w:hAnsi="Calibri" w:cs="Calibri"/>
                <w:bCs/>
                <w:lang w:eastAsia="en-GB"/>
              </w:rPr>
              <w:t xml:space="preserve">as long as </w:t>
            </w:r>
            <w:r w:rsidR="00AE3D31">
              <w:rPr>
                <w:rFonts w:ascii="Calibri" w:eastAsia="Times New Roman" w:hAnsi="Calibri" w:cs="Calibri"/>
                <w:bCs/>
                <w:lang w:eastAsia="en-GB"/>
              </w:rPr>
              <w:t xml:space="preserve">it can be demonstrated by Herefordshire Council that the two roles they are undertaking are being kept distinct </w:t>
            </w:r>
            <w:r w:rsidR="00A50AF7">
              <w:rPr>
                <w:rFonts w:ascii="Calibri" w:eastAsia="Times New Roman" w:hAnsi="Calibri" w:cs="Calibri"/>
                <w:bCs/>
                <w:lang w:eastAsia="en-GB"/>
              </w:rPr>
              <w:t xml:space="preserve">and </w:t>
            </w:r>
            <w:r w:rsidR="00131815">
              <w:rPr>
                <w:rFonts w:ascii="Calibri" w:eastAsia="Times New Roman" w:hAnsi="Calibri" w:cs="Calibri"/>
                <w:bCs/>
                <w:lang w:eastAsia="en-GB"/>
              </w:rPr>
              <w:t xml:space="preserve">that the land is acquired </w:t>
            </w:r>
            <w:r w:rsidR="0082059B">
              <w:rPr>
                <w:rFonts w:ascii="Calibri" w:eastAsia="Times New Roman" w:hAnsi="Calibri" w:cs="Calibri"/>
                <w:bCs/>
                <w:lang w:eastAsia="en-GB"/>
              </w:rPr>
              <w:t xml:space="preserve">by NMiTE </w:t>
            </w:r>
            <w:r w:rsidR="00131815">
              <w:rPr>
                <w:rFonts w:ascii="Calibri" w:eastAsia="Times New Roman" w:hAnsi="Calibri" w:cs="Calibri"/>
                <w:bCs/>
                <w:lang w:eastAsia="en-GB"/>
              </w:rPr>
              <w:t>through</w:t>
            </w:r>
            <w:r w:rsidR="00A50AF7">
              <w:rPr>
                <w:rFonts w:ascii="Calibri" w:eastAsia="Times New Roman" w:hAnsi="Calibri" w:cs="Calibri"/>
                <w:bCs/>
                <w:lang w:eastAsia="en-GB"/>
              </w:rPr>
              <w:t xml:space="preserve"> an open and fair process based on market value</w:t>
            </w:r>
            <w:r w:rsidR="000510B4">
              <w:rPr>
                <w:rFonts w:ascii="Calibri" w:eastAsia="Times New Roman" w:hAnsi="Calibri" w:cs="Calibri"/>
                <w:bCs/>
                <w:lang w:eastAsia="en-GB"/>
              </w:rPr>
              <w:t xml:space="preserve">. </w:t>
            </w:r>
            <w:r w:rsidR="0082059B">
              <w:rPr>
                <w:rFonts w:ascii="Calibri" w:eastAsia="Times New Roman" w:hAnsi="Calibri" w:cs="Calibri"/>
                <w:bCs/>
                <w:lang w:eastAsia="en-GB"/>
              </w:rPr>
              <w:t xml:space="preserve">Herefordshire Council and </w:t>
            </w:r>
            <w:r w:rsidR="000510B4">
              <w:rPr>
                <w:rFonts w:ascii="Calibri" w:eastAsia="Times New Roman" w:hAnsi="Calibri" w:cs="Calibri"/>
                <w:bCs/>
                <w:lang w:eastAsia="en-GB"/>
              </w:rPr>
              <w:t xml:space="preserve">NMiTE would need to demonstrate that the </w:t>
            </w:r>
            <w:r w:rsidR="00131815">
              <w:rPr>
                <w:rFonts w:ascii="Calibri" w:eastAsia="Times New Roman" w:hAnsi="Calibri" w:cs="Calibri"/>
                <w:bCs/>
                <w:lang w:eastAsia="en-GB"/>
              </w:rPr>
              <w:t>necessary processes and procedures</w:t>
            </w:r>
            <w:r w:rsidR="000510B4">
              <w:rPr>
                <w:rFonts w:ascii="Calibri" w:eastAsia="Times New Roman" w:hAnsi="Calibri" w:cs="Calibri"/>
                <w:bCs/>
                <w:lang w:eastAsia="en-GB"/>
              </w:rPr>
              <w:t xml:space="preserve"> had been followed</w:t>
            </w:r>
            <w:r w:rsidR="0082059B">
              <w:rPr>
                <w:rFonts w:ascii="Calibri" w:eastAsia="Times New Roman" w:hAnsi="Calibri" w:cs="Calibri"/>
                <w:bCs/>
                <w:lang w:eastAsia="en-GB"/>
              </w:rPr>
              <w:t xml:space="preserve"> to ensure transparency</w:t>
            </w:r>
            <w:r w:rsidR="00131815">
              <w:rPr>
                <w:rFonts w:ascii="Calibri" w:eastAsia="Times New Roman" w:hAnsi="Calibri" w:cs="Calibri"/>
                <w:bCs/>
                <w:lang w:eastAsia="en-GB"/>
              </w:rPr>
              <w:t xml:space="preserve">. </w:t>
            </w:r>
          </w:p>
          <w:p w14:paraId="31C90629" w14:textId="36FB9896" w:rsidR="00115C7C" w:rsidRDefault="00DA1576" w:rsidP="00115C7C">
            <w:pPr>
              <w:pStyle w:val="ListParagraph"/>
              <w:numPr>
                <w:ilvl w:val="0"/>
                <w:numId w:val="37"/>
              </w:numPr>
              <w:rPr>
                <w:rFonts w:ascii="Calibri" w:eastAsia="Times New Roman" w:hAnsi="Calibri" w:cs="Calibri"/>
                <w:bCs/>
                <w:lang w:eastAsia="en-GB"/>
              </w:rPr>
            </w:pPr>
            <w:r w:rsidRPr="00115C7C">
              <w:rPr>
                <w:rFonts w:ascii="Calibri" w:eastAsia="Times New Roman" w:hAnsi="Calibri" w:cs="Calibri"/>
                <w:bCs/>
                <w:lang w:eastAsia="en-GB"/>
              </w:rPr>
              <w:t xml:space="preserve">Student numbers </w:t>
            </w:r>
            <w:r w:rsidR="00762E5B" w:rsidRPr="00115C7C">
              <w:rPr>
                <w:rFonts w:ascii="Calibri" w:eastAsia="Times New Roman" w:hAnsi="Calibri" w:cs="Calibri"/>
                <w:bCs/>
                <w:lang w:eastAsia="en-GB"/>
              </w:rPr>
              <w:t xml:space="preserve">are a major source of income </w:t>
            </w:r>
            <w:r w:rsidR="00D9177C" w:rsidRPr="00115C7C">
              <w:rPr>
                <w:rFonts w:ascii="Calibri" w:eastAsia="Times New Roman" w:hAnsi="Calibri" w:cs="Calibri"/>
                <w:bCs/>
                <w:lang w:eastAsia="en-GB"/>
              </w:rPr>
              <w:t xml:space="preserve">and </w:t>
            </w:r>
            <w:r w:rsidR="00E67AD3" w:rsidRPr="00115C7C">
              <w:rPr>
                <w:rFonts w:ascii="Calibri" w:eastAsia="Times New Roman" w:hAnsi="Calibri" w:cs="Calibri"/>
                <w:bCs/>
                <w:lang w:eastAsia="en-GB"/>
              </w:rPr>
              <w:t xml:space="preserve">Board members </w:t>
            </w:r>
            <w:r w:rsidR="00D9177C" w:rsidRPr="00115C7C">
              <w:rPr>
                <w:rFonts w:ascii="Calibri" w:eastAsia="Times New Roman" w:hAnsi="Calibri" w:cs="Calibri"/>
                <w:bCs/>
                <w:lang w:eastAsia="en-GB"/>
              </w:rPr>
              <w:t xml:space="preserve">will need </w:t>
            </w:r>
            <w:r w:rsidR="00E67AD3" w:rsidRPr="00115C7C">
              <w:rPr>
                <w:rFonts w:ascii="Calibri" w:eastAsia="Times New Roman" w:hAnsi="Calibri" w:cs="Calibri"/>
                <w:bCs/>
                <w:lang w:eastAsia="en-GB"/>
              </w:rPr>
              <w:t xml:space="preserve">to consider the cashflows </w:t>
            </w:r>
            <w:r w:rsidR="00E67AD3" w:rsidRPr="00F27484">
              <w:rPr>
                <w:rFonts w:ascii="Calibri" w:eastAsia="Times New Roman" w:hAnsi="Calibri" w:cs="Calibri"/>
                <w:bCs/>
                <w:lang w:eastAsia="en-GB"/>
              </w:rPr>
              <w:t xml:space="preserve">provided in </w:t>
            </w:r>
            <w:r w:rsidR="00762E5B" w:rsidRPr="00F27484">
              <w:rPr>
                <w:rFonts w:ascii="Calibri" w:eastAsia="Times New Roman" w:hAnsi="Calibri" w:cs="Calibri"/>
                <w:bCs/>
                <w:lang w:eastAsia="en-GB"/>
              </w:rPr>
              <w:t>Appendi</w:t>
            </w:r>
            <w:r w:rsidR="00D9177C" w:rsidRPr="00F27484">
              <w:rPr>
                <w:rFonts w:ascii="Calibri" w:eastAsia="Times New Roman" w:hAnsi="Calibri" w:cs="Calibri"/>
                <w:bCs/>
                <w:lang w:eastAsia="en-GB"/>
              </w:rPr>
              <w:t>x 2a</w:t>
            </w:r>
            <w:r w:rsidR="00F27484">
              <w:rPr>
                <w:rFonts w:ascii="Calibri" w:eastAsia="Times New Roman" w:hAnsi="Calibri" w:cs="Calibri"/>
                <w:bCs/>
                <w:lang w:eastAsia="en-GB"/>
              </w:rPr>
              <w:t xml:space="preserve"> which can be accessed via the link provided. </w:t>
            </w:r>
            <w:r w:rsidR="00D9177C" w:rsidRPr="00115C7C">
              <w:rPr>
                <w:rFonts w:ascii="Calibri" w:eastAsia="Times New Roman" w:hAnsi="Calibri" w:cs="Calibri"/>
                <w:bCs/>
                <w:lang w:eastAsia="en-GB"/>
              </w:rPr>
              <w:t>S</w:t>
            </w:r>
            <w:r w:rsidR="00762E5B" w:rsidRPr="00115C7C">
              <w:rPr>
                <w:rFonts w:ascii="Calibri" w:eastAsia="Times New Roman" w:hAnsi="Calibri" w:cs="Calibri"/>
                <w:bCs/>
                <w:lang w:eastAsia="en-GB"/>
              </w:rPr>
              <w:t>tudent numbers cannot be verified due to this being a new University</w:t>
            </w:r>
            <w:r w:rsidR="00D9177C" w:rsidRPr="00115C7C">
              <w:rPr>
                <w:rFonts w:ascii="Calibri" w:eastAsia="Times New Roman" w:hAnsi="Calibri" w:cs="Calibri"/>
                <w:bCs/>
                <w:lang w:eastAsia="en-GB"/>
              </w:rPr>
              <w:t xml:space="preserve"> and t</w:t>
            </w:r>
            <w:r w:rsidR="00762E5B" w:rsidRPr="00115C7C">
              <w:rPr>
                <w:rFonts w:ascii="Calibri" w:eastAsia="Times New Roman" w:hAnsi="Calibri" w:cs="Calibri"/>
                <w:bCs/>
                <w:lang w:eastAsia="en-GB"/>
              </w:rPr>
              <w:t>here is a risk</w:t>
            </w:r>
            <w:r w:rsidR="00D9177C" w:rsidRPr="00115C7C">
              <w:rPr>
                <w:rFonts w:ascii="Calibri" w:eastAsia="Times New Roman" w:hAnsi="Calibri" w:cs="Calibri"/>
                <w:bCs/>
                <w:lang w:eastAsia="en-GB"/>
              </w:rPr>
              <w:t xml:space="preserve"> to the LEP that</w:t>
            </w:r>
            <w:r w:rsidR="00762E5B" w:rsidRPr="00115C7C">
              <w:rPr>
                <w:rFonts w:ascii="Calibri" w:eastAsia="Times New Roman" w:hAnsi="Calibri" w:cs="Calibri"/>
                <w:bCs/>
                <w:lang w:eastAsia="en-GB"/>
              </w:rPr>
              <w:t xml:space="preserve"> student numbers will not be as high as expected which will impact on income. </w:t>
            </w:r>
          </w:p>
          <w:p w14:paraId="5B20B67D" w14:textId="09544B32" w:rsidR="000A0116" w:rsidRPr="000A0116" w:rsidRDefault="00E67AD3" w:rsidP="000A0116">
            <w:pPr>
              <w:pStyle w:val="ListParagraph"/>
              <w:numPr>
                <w:ilvl w:val="0"/>
                <w:numId w:val="37"/>
              </w:numPr>
              <w:rPr>
                <w:rFonts w:ascii="Calibri" w:eastAsia="Times New Roman" w:hAnsi="Calibri" w:cs="Calibri"/>
                <w:bCs/>
                <w:lang w:eastAsia="en-GB"/>
              </w:rPr>
            </w:pPr>
            <w:r w:rsidRPr="00115C7C">
              <w:rPr>
                <w:rFonts w:ascii="Calibri" w:eastAsia="Times New Roman" w:hAnsi="Calibri" w:cs="Calibri"/>
                <w:bCs/>
                <w:lang w:eastAsia="en-GB"/>
              </w:rPr>
              <w:lastRenderedPageBreak/>
              <w:t xml:space="preserve">Underwriting - </w:t>
            </w:r>
            <w:r w:rsidR="00DA1576" w:rsidRPr="00115C7C">
              <w:rPr>
                <w:rFonts w:ascii="Calibri" w:eastAsia="Times New Roman" w:hAnsi="Calibri" w:cs="Calibri"/>
                <w:bCs/>
                <w:lang w:eastAsia="en-GB"/>
              </w:rPr>
              <w:t>NMiTE ha</w:t>
            </w:r>
            <w:r w:rsidR="00891FC8" w:rsidRPr="00115C7C">
              <w:rPr>
                <w:rFonts w:ascii="Calibri" w:eastAsia="Times New Roman" w:hAnsi="Calibri" w:cs="Calibri"/>
                <w:bCs/>
                <w:lang w:eastAsia="en-GB"/>
              </w:rPr>
              <w:t>s</w:t>
            </w:r>
            <w:r w:rsidR="00DA1576" w:rsidRPr="00115C7C">
              <w:rPr>
                <w:rFonts w:ascii="Calibri" w:eastAsia="Times New Roman" w:hAnsi="Calibri" w:cs="Calibri"/>
                <w:bCs/>
                <w:lang w:eastAsia="en-GB"/>
              </w:rPr>
              <w:t xml:space="preserve"> suggested </w:t>
            </w:r>
            <w:proofErr w:type="gramStart"/>
            <w:r w:rsidR="00DA1576" w:rsidRPr="00115C7C">
              <w:rPr>
                <w:rFonts w:ascii="Calibri" w:eastAsia="Times New Roman" w:hAnsi="Calibri" w:cs="Calibri"/>
                <w:bCs/>
                <w:lang w:eastAsia="en-GB"/>
              </w:rPr>
              <w:t>a number of</w:t>
            </w:r>
            <w:proofErr w:type="gramEnd"/>
            <w:r w:rsidR="00DA1576" w:rsidRPr="00115C7C">
              <w:rPr>
                <w:rFonts w:ascii="Calibri" w:eastAsia="Times New Roman" w:hAnsi="Calibri" w:cs="Calibri"/>
                <w:bCs/>
                <w:lang w:eastAsia="en-GB"/>
              </w:rPr>
              <w:t xml:space="preserve"> options </w:t>
            </w:r>
            <w:r w:rsidRPr="00115C7C">
              <w:rPr>
                <w:rFonts w:ascii="Calibri" w:eastAsia="Times New Roman" w:hAnsi="Calibri" w:cs="Calibri"/>
                <w:bCs/>
                <w:lang w:eastAsia="en-GB"/>
              </w:rPr>
              <w:t>in regard to</w:t>
            </w:r>
            <w:r w:rsidR="00DA1576" w:rsidRPr="00115C7C">
              <w:rPr>
                <w:rFonts w:ascii="Calibri" w:eastAsia="Times New Roman" w:hAnsi="Calibri" w:cs="Calibri"/>
                <w:bCs/>
                <w:lang w:eastAsia="en-GB"/>
              </w:rPr>
              <w:t xml:space="preserve"> security against the grant, however </w:t>
            </w:r>
            <w:r w:rsidRPr="00115C7C">
              <w:rPr>
                <w:rFonts w:ascii="Calibri" w:eastAsia="Times New Roman" w:hAnsi="Calibri" w:cs="Calibri"/>
                <w:bCs/>
                <w:lang w:eastAsia="en-GB"/>
              </w:rPr>
              <w:t xml:space="preserve">this does not </w:t>
            </w:r>
            <w:r w:rsidR="0082059B">
              <w:rPr>
                <w:rFonts w:ascii="Calibri" w:eastAsia="Times New Roman" w:hAnsi="Calibri" w:cs="Calibri"/>
                <w:bCs/>
                <w:lang w:eastAsia="en-GB"/>
              </w:rPr>
              <w:t xml:space="preserve">fully </w:t>
            </w:r>
            <w:r w:rsidRPr="00115C7C">
              <w:rPr>
                <w:rFonts w:ascii="Calibri" w:eastAsia="Times New Roman" w:hAnsi="Calibri" w:cs="Calibri"/>
                <w:bCs/>
                <w:lang w:eastAsia="en-GB"/>
              </w:rPr>
              <w:t>address the underwriting of this project</w:t>
            </w:r>
            <w:r w:rsidR="000A0116">
              <w:rPr>
                <w:rFonts w:ascii="Calibri" w:eastAsia="Times New Roman" w:hAnsi="Calibri" w:cs="Calibri"/>
                <w:bCs/>
                <w:lang w:eastAsia="en-GB"/>
              </w:rPr>
              <w:t xml:space="preserve">: </w:t>
            </w:r>
          </w:p>
          <w:p w14:paraId="3C30F644" w14:textId="77777777" w:rsidR="000A0116" w:rsidRDefault="000A0116" w:rsidP="000A0116">
            <w:pPr>
              <w:pStyle w:val="ListParagraph"/>
              <w:numPr>
                <w:ilvl w:val="0"/>
                <w:numId w:val="39"/>
              </w:numPr>
              <w:spacing w:line="252" w:lineRule="auto"/>
              <w:rPr>
                <w:rFonts w:eastAsia="Times New Roman"/>
                <w:lang w:eastAsia="en-GB"/>
              </w:rPr>
            </w:pPr>
            <w:r>
              <w:rPr>
                <w:rFonts w:eastAsia="Times New Roman"/>
                <w:lang w:eastAsia="en-GB"/>
              </w:rPr>
              <w:t xml:space="preserve">NMiTE have suggested an option of putting a charge on the buildings. This is not the usual route with a grant and is more commonly used for loans however if there </w:t>
            </w:r>
            <w:proofErr w:type="gramStart"/>
            <w:r>
              <w:rPr>
                <w:rFonts w:eastAsia="Times New Roman"/>
                <w:lang w:eastAsia="en-GB"/>
              </w:rPr>
              <w:t>is considered to be</w:t>
            </w:r>
            <w:proofErr w:type="gramEnd"/>
            <w:r>
              <w:rPr>
                <w:rFonts w:eastAsia="Times New Roman"/>
                <w:lang w:eastAsia="en-GB"/>
              </w:rPr>
              <w:t xml:space="preserve"> a high risk of default then a charge is an option. An alternative to the placing of a charge against the title to the property being purchased is to include a condition attached to the  grant which could restrict the use of the building to purposes associated with the project for a specified period and to place a restriction on the title of the register to the property so as to notify third parties of the conditions of use of the property and to act as a trigger for clawback in the event of default. As stated, a restriction would only act as a trigger for clawback of the grant under the terms of the grant agreement if NMiTE default. It would not</w:t>
            </w:r>
            <w:proofErr w:type="gramStart"/>
            <w:r>
              <w:rPr>
                <w:rFonts w:eastAsia="Times New Roman"/>
                <w:lang w:eastAsia="en-GB"/>
              </w:rPr>
              <w:t>, in itself, create</w:t>
            </w:r>
            <w:proofErr w:type="gramEnd"/>
            <w:r>
              <w:rPr>
                <w:rFonts w:eastAsia="Times New Roman"/>
                <w:lang w:eastAsia="en-GB"/>
              </w:rPr>
              <w:t xml:space="preserve"> a legal charge which would give the LEP powers of enforcement in terms of becoming either a mortgagee in possession or creating a power of sale to recoup any outstanding grant monies. The Board members will need to consider the level of risk of the project and if either of the above options provide satisfactory security against the grant.</w:t>
            </w:r>
          </w:p>
          <w:p w14:paraId="3D645A4E" w14:textId="653F60F9" w:rsidR="000A0116" w:rsidRDefault="000A0116" w:rsidP="000A0116">
            <w:pPr>
              <w:pStyle w:val="ListParagraph"/>
              <w:numPr>
                <w:ilvl w:val="0"/>
                <w:numId w:val="39"/>
              </w:numPr>
              <w:spacing w:line="252" w:lineRule="auto"/>
              <w:rPr>
                <w:rFonts w:eastAsia="Times New Roman"/>
                <w:lang w:eastAsia="en-GB"/>
              </w:rPr>
            </w:pPr>
            <w:r>
              <w:rPr>
                <w:rFonts w:eastAsia="Times New Roman"/>
                <w:lang w:eastAsia="en-GB"/>
              </w:rPr>
              <w:t xml:space="preserve">Section 2.4 in the Funding Proposal (Appendix 1) indicates that NMiTE have the option to return the land to Herefordshire Council if it is not developed and the purchase monies refunded to NMiTE. If this were to occur, the Marches LEP could at this stage invoke the clawback provisions of the grant agreement to recover the refunded grant monies paid to NMiTE as a consequence of them being in default of the terms of the grant (i.e. due to their failure to progress development of the Project). </w:t>
            </w:r>
          </w:p>
          <w:p w14:paraId="4DE946BD" w14:textId="77777777" w:rsidR="000A0116" w:rsidRDefault="000A0116" w:rsidP="000A0116">
            <w:pPr>
              <w:pStyle w:val="ListParagraph"/>
              <w:numPr>
                <w:ilvl w:val="0"/>
                <w:numId w:val="39"/>
              </w:numPr>
              <w:spacing w:line="252" w:lineRule="auto"/>
              <w:rPr>
                <w:rFonts w:eastAsia="Times New Roman"/>
                <w:lang w:eastAsia="en-GB"/>
              </w:rPr>
            </w:pPr>
            <w:r>
              <w:rPr>
                <w:rFonts w:eastAsia="Times New Roman"/>
                <w:lang w:eastAsia="en-GB"/>
              </w:rPr>
              <w:t>To attempt to secure the recovery of the grant monies in default, after development on site has  commenced (and the option for Herefordshire to seek the return of the land to them has expired)  the Marches LEP could consider putting a charge on the land subject the points referred to above in relation to putting a charge on the title to the land. The difficulties arise in the timing of when the charge is placed against the title of the land and when the legal charge in favour of the Marches LEP would take effect. This would require further legal guidance as to how to proceed.</w:t>
            </w:r>
          </w:p>
          <w:p w14:paraId="094BA9CA" w14:textId="77777777" w:rsidR="000A0116" w:rsidRDefault="000A0116" w:rsidP="000A0116">
            <w:pPr>
              <w:pStyle w:val="ListParagraph"/>
              <w:numPr>
                <w:ilvl w:val="0"/>
                <w:numId w:val="39"/>
              </w:numPr>
              <w:spacing w:line="252" w:lineRule="auto"/>
              <w:rPr>
                <w:rFonts w:eastAsia="Times New Roman"/>
                <w:lang w:eastAsia="en-GB"/>
              </w:rPr>
            </w:pPr>
            <w:r>
              <w:rPr>
                <w:rFonts w:eastAsia="Times New Roman"/>
              </w:rPr>
              <w:t xml:space="preserve">In the event of default by NMiTE, Herefordshire Council and the Marches LEP have agreed that they may also need to  explore alternative options for delivering the outcomes/outputs of the Project which could involve considering the possibility of securing step in rights and/or appointing new providers to take over the land/buildings previously purchased or  developed  by NMiTE with the use of the grant funding </w:t>
            </w:r>
          </w:p>
          <w:p w14:paraId="36BD57CA" w14:textId="73AE93B7" w:rsidR="000A0116" w:rsidRDefault="000A0116" w:rsidP="000A0116">
            <w:pPr>
              <w:pStyle w:val="ListParagraph"/>
              <w:numPr>
                <w:ilvl w:val="0"/>
                <w:numId w:val="39"/>
              </w:numPr>
              <w:spacing w:line="254" w:lineRule="auto"/>
              <w:rPr>
                <w:rFonts w:eastAsia="Times New Roman"/>
                <w:lang w:eastAsia="en-GB"/>
              </w:rPr>
            </w:pPr>
            <w:r>
              <w:rPr>
                <w:rFonts w:eastAsia="Times New Roman"/>
                <w:lang w:eastAsia="en-GB"/>
              </w:rPr>
              <w:t xml:space="preserve">Due to the complexities of the potential options for the underwriting of the project and mitigating the risks associated with it, it is strongly advised that the Marches LEP seek specialist external legal advice </w:t>
            </w:r>
            <w:proofErr w:type="gramStart"/>
            <w:r>
              <w:rPr>
                <w:rFonts w:eastAsia="Times New Roman"/>
                <w:lang w:eastAsia="en-GB"/>
              </w:rPr>
              <w:t>with regard to</w:t>
            </w:r>
            <w:proofErr w:type="gramEnd"/>
            <w:r>
              <w:rPr>
                <w:rFonts w:eastAsia="Times New Roman"/>
                <w:lang w:eastAsia="en-GB"/>
              </w:rPr>
              <w:t xml:space="preserve"> the options available to it should funding be given. </w:t>
            </w:r>
          </w:p>
          <w:p w14:paraId="09D91720" w14:textId="77777777" w:rsidR="00A75C39" w:rsidRDefault="00A75C39" w:rsidP="00C87976">
            <w:pPr>
              <w:rPr>
                <w:rFonts w:ascii="Calibri" w:eastAsia="Times New Roman" w:hAnsi="Calibri" w:cs="Calibri"/>
                <w:b/>
                <w:bCs/>
                <w:lang w:eastAsia="en-GB"/>
              </w:rPr>
            </w:pPr>
          </w:p>
          <w:p w14:paraId="1EB8F0CD" w14:textId="6B06B23B" w:rsidR="00F762F7" w:rsidRDefault="00115C7C" w:rsidP="00C87976">
            <w:pPr>
              <w:rPr>
                <w:rFonts w:ascii="Calibri" w:eastAsia="Times New Roman" w:hAnsi="Calibri" w:cs="Calibri"/>
                <w:b/>
                <w:bCs/>
                <w:lang w:eastAsia="en-GB"/>
              </w:rPr>
            </w:pPr>
            <w:r>
              <w:rPr>
                <w:rFonts w:ascii="Calibri" w:eastAsia="Times New Roman" w:hAnsi="Calibri" w:cs="Calibri"/>
                <w:b/>
                <w:bCs/>
                <w:lang w:eastAsia="en-GB"/>
              </w:rPr>
              <w:t xml:space="preserve">4.2 </w:t>
            </w:r>
            <w:r w:rsidR="0000332B" w:rsidRPr="0000332B">
              <w:rPr>
                <w:rFonts w:ascii="Calibri" w:eastAsia="Times New Roman" w:hAnsi="Calibri" w:cs="Calibri"/>
                <w:b/>
                <w:bCs/>
                <w:lang w:eastAsia="en-GB"/>
              </w:rPr>
              <w:t xml:space="preserve">Outputs </w:t>
            </w:r>
          </w:p>
          <w:p w14:paraId="242C4BBA" w14:textId="514F72EA" w:rsidR="00F762F7" w:rsidRPr="00F762F7" w:rsidRDefault="00F762F7" w:rsidP="00C87976">
            <w:pPr>
              <w:rPr>
                <w:rFonts w:ascii="Calibri" w:eastAsia="Times New Roman" w:hAnsi="Calibri" w:cs="Calibri"/>
                <w:bCs/>
                <w:lang w:eastAsia="en-GB"/>
              </w:rPr>
            </w:pPr>
            <w:r w:rsidRPr="00F762F7">
              <w:rPr>
                <w:rFonts w:ascii="Calibri" w:eastAsia="Times New Roman" w:hAnsi="Calibri" w:cs="Calibri"/>
                <w:bCs/>
                <w:lang w:eastAsia="en-GB"/>
              </w:rPr>
              <w:t xml:space="preserve">The table below outlines the outputs agreed for Phase 2. </w:t>
            </w:r>
          </w:p>
          <w:p w14:paraId="1E47A925" w14:textId="3E30BF6B" w:rsidR="00C32C5C" w:rsidRDefault="00C32C5C" w:rsidP="00C87976">
            <w:pPr>
              <w:rPr>
                <w:rFonts w:ascii="Calibri" w:eastAsia="Times New Roman" w:hAnsi="Calibri" w:cs="Calibri"/>
                <w:b/>
                <w:bCs/>
                <w:lang w:eastAsia="en-GB"/>
              </w:rPr>
            </w:pPr>
          </w:p>
          <w:tbl>
            <w:tblPr>
              <w:tblW w:w="2985" w:type="pct"/>
              <w:jc w:val="center"/>
              <w:tblLook w:val="04A0" w:firstRow="1" w:lastRow="0" w:firstColumn="1" w:lastColumn="0" w:noHBand="0" w:noVBand="1"/>
            </w:tblPr>
            <w:tblGrid>
              <w:gridCol w:w="3244"/>
              <w:gridCol w:w="2282"/>
            </w:tblGrid>
            <w:tr w:rsidR="00F762F7" w:rsidRPr="00347144" w14:paraId="1B75EABD" w14:textId="77777777" w:rsidTr="00DA1576">
              <w:trPr>
                <w:trHeight w:val="315"/>
                <w:jc w:val="center"/>
              </w:trPr>
              <w:tc>
                <w:tcPr>
                  <w:tcW w:w="2935" w:type="pct"/>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394E67E1" w14:textId="77777777" w:rsidR="00F762F7" w:rsidRPr="00347144" w:rsidRDefault="00F762F7" w:rsidP="00F762F7">
                  <w:pPr>
                    <w:spacing w:after="0" w:line="240" w:lineRule="auto"/>
                    <w:jc w:val="center"/>
                    <w:rPr>
                      <w:rFonts w:ascii="Calibri" w:eastAsia="Times New Roman" w:hAnsi="Calibri" w:cs="Calibri"/>
                      <w:b/>
                      <w:bCs/>
                      <w:color w:val="000000"/>
                      <w:lang w:eastAsia="en-GB"/>
                    </w:rPr>
                  </w:pPr>
                  <w:bookmarkStart w:id="0" w:name="_Hlk19556157"/>
                  <w:r w:rsidRPr="00347144">
                    <w:rPr>
                      <w:rFonts w:ascii="Calibri" w:eastAsia="Times New Roman" w:hAnsi="Calibri" w:cs="Calibri"/>
                      <w:b/>
                      <w:bCs/>
                      <w:color w:val="000000"/>
                      <w:lang w:eastAsia="en-GB"/>
                    </w:rPr>
                    <w:t>Phase 2</w:t>
                  </w:r>
                </w:p>
              </w:tc>
              <w:tc>
                <w:tcPr>
                  <w:tcW w:w="2065" w:type="pct"/>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0FF3EA73" w14:textId="77777777" w:rsidR="00F762F7" w:rsidRPr="00347144" w:rsidRDefault="00F762F7" w:rsidP="00F762F7">
                  <w:pPr>
                    <w:spacing w:after="0" w:line="240" w:lineRule="auto"/>
                    <w:jc w:val="center"/>
                    <w:rPr>
                      <w:rFonts w:ascii="Calibri" w:eastAsia="Times New Roman" w:hAnsi="Calibri" w:cs="Calibri"/>
                      <w:b/>
                      <w:bCs/>
                      <w:color w:val="000000"/>
                      <w:lang w:eastAsia="en-GB"/>
                    </w:rPr>
                  </w:pPr>
                  <w:r w:rsidRPr="00347144">
                    <w:rPr>
                      <w:rFonts w:ascii="Calibri" w:eastAsia="Times New Roman" w:hAnsi="Calibri" w:cs="Calibri"/>
                      <w:b/>
                      <w:bCs/>
                      <w:color w:val="000000"/>
                      <w:lang w:eastAsia="en-GB"/>
                    </w:rPr>
                    <w:t>Total</w:t>
                  </w:r>
                </w:p>
              </w:tc>
            </w:tr>
            <w:tr w:rsidR="00F762F7" w:rsidRPr="00347144" w14:paraId="4999783B" w14:textId="77777777" w:rsidTr="00DA1576">
              <w:trPr>
                <w:trHeight w:val="615"/>
                <w:jc w:val="center"/>
              </w:trPr>
              <w:tc>
                <w:tcPr>
                  <w:tcW w:w="2935" w:type="pct"/>
                  <w:tcBorders>
                    <w:top w:val="nil"/>
                    <w:left w:val="single" w:sz="8" w:space="0" w:color="auto"/>
                    <w:bottom w:val="single" w:sz="8" w:space="0" w:color="auto"/>
                    <w:right w:val="single" w:sz="8" w:space="0" w:color="auto"/>
                  </w:tcBorders>
                  <w:shd w:val="clear" w:color="auto" w:fill="auto"/>
                  <w:vAlign w:val="center"/>
                  <w:hideMark/>
                </w:tcPr>
                <w:p w14:paraId="15BB078A" w14:textId="77777777" w:rsidR="00F762F7" w:rsidRPr="00347144" w:rsidRDefault="00F762F7" w:rsidP="00F762F7">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New Learners (Student Enrolled)</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431CF96C" w14:textId="77777777" w:rsidR="00F762F7" w:rsidRPr="00347144" w:rsidRDefault="00F762F7" w:rsidP="00F762F7">
                  <w:pPr>
                    <w:spacing w:after="0" w:line="240" w:lineRule="auto"/>
                    <w:jc w:val="center"/>
                    <w:rPr>
                      <w:rFonts w:ascii="Calibri" w:eastAsia="Times New Roman" w:hAnsi="Calibri" w:cs="Calibri"/>
                      <w:color w:val="000000"/>
                      <w:lang w:eastAsia="en-GB"/>
                    </w:rPr>
                  </w:pPr>
                  <w:r w:rsidRPr="00347144">
                    <w:rPr>
                      <w:rFonts w:ascii="Calibri" w:eastAsia="Times New Roman" w:hAnsi="Calibri" w:cs="Calibri"/>
                      <w:color w:val="000000"/>
                      <w:lang w:eastAsia="en-GB"/>
                    </w:rPr>
                    <w:t>810</w:t>
                  </w:r>
                </w:p>
              </w:tc>
            </w:tr>
            <w:tr w:rsidR="00F762F7" w:rsidRPr="00347144" w14:paraId="7D141A27" w14:textId="77777777" w:rsidTr="00DA1576">
              <w:trPr>
                <w:trHeight w:val="315"/>
                <w:jc w:val="center"/>
              </w:trPr>
              <w:tc>
                <w:tcPr>
                  <w:tcW w:w="2935" w:type="pct"/>
                  <w:tcBorders>
                    <w:top w:val="nil"/>
                    <w:left w:val="single" w:sz="8" w:space="0" w:color="auto"/>
                    <w:bottom w:val="single" w:sz="8" w:space="0" w:color="auto"/>
                    <w:right w:val="single" w:sz="8" w:space="0" w:color="auto"/>
                  </w:tcBorders>
                  <w:shd w:val="clear" w:color="auto" w:fill="auto"/>
                  <w:noWrap/>
                  <w:vAlign w:val="center"/>
                  <w:hideMark/>
                </w:tcPr>
                <w:p w14:paraId="1FA63AAA" w14:textId="77777777" w:rsidR="00F762F7" w:rsidRPr="00347144" w:rsidRDefault="00F762F7" w:rsidP="00F762F7">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Jobs Created</w:t>
                  </w:r>
                  <w:r>
                    <w:rPr>
                      <w:rFonts w:ascii="Calibri" w:eastAsia="Times New Roman" w:hAnsi="Calibri" w:cs="Calibri"/>
                      <w:color w:val="000000"/>
                      <w:lang w:eastAsia="en-GB"/>
                    </w:rPr>
                    <w:t xml:space="preserve"> </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47254D52" w14:textId="77777777" w:rsidR="00F762F7" w:rsidRPr="00347144" w:rsidRDefault="00F762F7" w:rsidP="00F762F7">
                  <w:pPr>
                    <w:spacing w:after="0" w:line="240" w:lineRule="auto"/>
                    <w:jc w:val="center"/>
                    <w:rPr>
                      <w:rFonts w:ascii="Calibri" w:eastAsia="Times New Roman" w:hAnsi="Calibri" w:cs="Calibri"/>
                      <w:color w:val="000000"/>
                      <w:lang w:eastAsia="en-GB"/>
                    </w:rPr>
                  </w:pPr>
                  <w:r w:rsidRPr="00347144">
                    <w:rPr>
                      <w:rFonts w:ascii="Calibri" w:eastAsia="Times New Roman" w:hAnsi="Calibri" w:cs="Calibri"/>
                      <w:color w:val="000000"/>
                      <w:lang w:eastAsia="en-GB"/>
                    </w:rPr>
                    <w:t>195</w:t>
                  </w:r>
                </w:p>
              </w:tc>
            </w:tr>
            <w:tr w:rsidR="00F762F7" w:rsidRPr="00347144" w14:paraId="35CF1BED" w14:textId="77777777" w:rsidTr="00DA1576">
              <w:trPr>
                <w:trHeight w:val="615"/>
                <w:jc w:val="center"/>
              </w:trPr>
              <w:tc>
                <w:tcPr>
                  <w:tcW w:w="2935" w:type="pct"/>
                  <w:tcBorders>
                    <w:top w:val="nil"/>
                    <w:left w:val="single" w:sz="8" w:space="0" w:color="auto"/>
                    <w:bottom w:val="single" w:sz="8" w:space="0" w:color="auto"/>
                    <w:right w:val="single" w:sz="8" w:space="0" w:color="auto"/>
                  </w:tcBorders>
                  <w:shd w:val="clear" w:color="auto" w:fill="auto"/>
                  <w:vAlign w:val="center"/>
                  <w:hideMark/>
                </w:tcPr>
                <w:p w14:paraId="073C426F" w14:textId="77777777" w:rsidR="00F762F7" w:rsidRPr="00347144" w:rsidRDefault="00F762F7" w:rsidP="00F762F7">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Area of new/improved training floorspace (m2)</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2DCD3DF8" w14:textId="77777777" w:rsidR="00F762F7" w:rsidRPr="00347144" w:rsidRDefault="00F762F7" w:rsidP="00F762F7">
                  <w:pPr>
                    <w:spacing w:after="0" w:line="240" w:lineRule="auto"/>
                    <w:jc w:val="center"/>
                    <w:rPr>
                      <w:rFonts w:ascii="Calibri" w:eastAsia="Times New Roman" w:hAnsi="Calibri" w:cs="Calibri"/>
                      <w:color w:val="000000"/>
                      <w:lang w:eastAsia="en-GB"/>
                    </w:rPr>
                  </w:pPr>
                  <w:r w:rsidRPr="00347144">
                    <w:rPr>
                      <w:rFonts w:ascii="Calibri" w:eastAsia="Times New Roman" w:hAnsi="Calibri" w:cs="Calibri"/>
                      <w:color w:val="000000"/>
                      <w:lang w:eastAsia="en-GB"/>
                    </w:rPr>
                    <w:t>6</w:t>
                  </w:r>
                  <w:r>
                    <w:rPr>
                      <w:rFonts w:ascii="Calibri" w:eastAsia="Times New Roman" w:hAnsi="Calibri" w:cs="Calibri"/>
                      <w:color w:val="000000"/>
                      <w:lang w:eastAsia="en-GB"/>
                    </w:rPr>
                    <w:t>,</w:t>
                  </w:r>
                  <w:r w:rsidRPr="00347144">
                    <w:rPr>
                      <w:rFonts w:ascii="Calibri" w:eastAsia="Times New Roman" w:hAnsi="Calibri" w:cs="Calibri"/>
                      <w:color w:val="000000"/>
                      <w:lang w:eastAsia="en-GB"/>
                    </w:rPr>
                    <w:t>195</w:t>
                  </w:r>
                </w:p>
              </w:tc>
            </w:tr>
            <w:tr w:rsidR="00F762F7" w:rsidRPr="00347144" w14:paraId="0EA5B63E" w14:textId="77777777" w:rsidTr="00DA1576">
              <w:trPr>
                <w:trHeight w:val="315"/>
                <w:jc w:val="center"/>
              </w:trPr>
              <w:tc>
                <w:tcPr>
                  <w:tcW w:w="2935" w:type="pct"/>
                  <w:tcBorders>
                    <w:top w:val="nil"/>
                    <w:left w:val="single" w:sz="8" w:space="0" w:color="auto"/>
                    <w:bottom w:val="single" w:sz="8" w:space="0" w:color="auto"/>
                    <w:right w:val="single" w:sz="8" w:space="0" w:color="auto"/>
                  </w:tcBorders>
                  <w:shd w:val="clear" w:color="auto" w:fill="auto"/>
                  <w:noWrap/>
                  <w:vAlign w:val="center"/>
                  <w:hideMark/>
                </w:tcPr>
                <w:p w14:paraId="656F1BDA" w14:textId="77777777" w:rsidR="00F762F7" w:rsidRPr="00347144" w:rsidRDefault="00F762F7" w:rsidP="00F762F7">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GVA Added Annually (£)</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728C6258" w14:textId="77777777" w:rsidR="00F762F7" w:rsidRPr="00347144" w:rsidRDefault="00F762F7" w:rsidP="00F762F7">
                  <w:pPr>
                    <w:spacing w:after="0" w:line="240" w:lineRule="auto"/>
                    <w:jc w:val="center"/>
                    <w:rPr>
                      <w:rFonts w:ascii="Calibri" w:eastAsia="Times New Roman" w:hAnsi="Calibri" w:cs="Calibri"/>
                      <w:color w:val="000000"/>
                      <w:lang w:eastAsia="en-GB"/>
                    </w:rPr>
                  </w:pPr>
                  <w:r w:rsidRPr="00347144">
                    <w:rPr>
                      <w:rFonts w:ascii="Calibri" w:eastAsia="Times New Roman" w:hAnsi="Calibri" w:cs="Calibri"/>
                      <w:color w:val="000000"/>
                      <w:lang w:eastAsia="en-GB"/>
                    </w:rPr>
                    <w:t xml:space="preserve"> £ 27,520,000.00 </w:t>
                  </w:r>
                </w:p>
              </w:tc>
            </w:tr>
            <w:tr w:rsidR="00F762F7" w:rsidRPr="00347144" w14:paraId="589BA26A" w14:textId="77777777" w:rsidTr="00DA1576">
              <w:trPr>
                <w:trHeight w:val="315"/>
                <w:jc w:val="center"/>
              </w:trPr>
              <w:tc>
                <w:tcPr>
                  <w:tcW w:w="2935" w:type="pct"/>
                  <w:tcBorders>
                    <w:top w:val="nil"/>
                    <w:left w:val="single" w:sz="8" w:space="0" w:color="auto"/>
                    <w:bottom w:val="single" w:sz="8" w:space="0" w:color="auto"/>
                    <w:right w:val="single" w:sz="8" w:space="0" w:color="auto"/>
                  </w:tcBorders>
                  <w:shd w:val="clear" w:color="auto" w:fill="auto"/>
                  <w:noWrap/>
                  <w:vAlign w:val="center"/>
                  <w:hideMark/>
                </w:tcPr>
                <w:p w14:paraId="064D2E23" w14:textId="77777777" w:rsidR="00F762F7" w:rsidRPr="00347144" w:rsidRDefault="00F762F7" w:rsidP="00F762F7">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lastRenderedPageBreak/>
                    <w:t>Companies Supported</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59EF9E60" w14:textId="77777777" w:rsidR="00F762F7" w:rsidRPr="00347144" w:rsidRDefault="00F762F7" w:rsidP="00F762F7">
                  <w:pPr>
                    <w:spacing w:after="0" w:line="240" w:lineRule="auto"/>
                    <w:jc w:val="center"/>
                    <w:rPr>
                      <w:rFonts w:ascii="Calibri" w:eastAsia="Times New Roman" w:hAnsi="Calibri" w:cs="Calibri"/>
                      <w:color w:val="000000"/>
                      <w:lang w:eastAsia="en-GB"/>
                    </w:rPr>
                  </w:pPr>
                  <w:r w:rsidRPr="00347144">
                    <w:rPr>
                      <w:rFonts w:ascii="Calibri" w:eastAsia="Times New Roman" w:hAnsi="Calibri" w:cs="Calibri"/>
                      <w:color w:val="000000"/>
                      <w:lang w:eastAsia="en-GB"/>
                    </w:rPr>
                    <w:t>375</w:t>
                  </w:r>
                </w:p>
              </w:tc>
            </w:tr>
            <w:tr w:rsidR="00F762F7" w:rsidRPr="00347144" w14:paraId="4BFA205D" w14:textId="77777777" w:rsidTr="00DA1576">
              <w:trPr>
                <w:trHeight w:val="615"/>
                <w:jc w:val="center"/>
              </w:trPr>
              <w:tc>
                <w:tcPr>
                  <w:tcW w:w="2935" w:type="pct"/>
                  <w:tcBorders>
                    <w:top w:val="nil"/>
                    <w:left w:val="single" w:sz="8" w:space="0" w:color="auto"/>
                    <w:bottom w:val="single" w:sz="8" w:space="0" w:color="auto"/>
                    <w:right w:val="single" w:sz="8" w:space="0" w:color="auto"/>
                  </w:tcBorders>
                  <w:shd w:val="clear" w:color="auto" w:fill="auto"/>
                  <w:vAlign w:val="center"/>
                  <w:hideMark/>
                </w:tcPr>
                <w:p w14:paraId="65B298AB" w14:textId="77777777" w:rsidR="00F762F7" w:rsidRPr="00347144" w:rsidRDefault="00F762F7" w:rsidP="00F762F7">
                  <w:pPr>
                    <w:spacing w:after="0" w:line="240" w:lineRule="auto"/>
                    <w:rPr>
                      <w:rFonts w:ascii="Calibri" w:eastAsia="Times New Roman" w:hAnsi="Calibri" w:cs="Calibri"/>
                      <w:color w:val="000000"/>
                      <w:lang w:eastAsia="en-GB"/>
                    </w:rPr>
                  </w:pPr>
                  <w:r w:rsidRPr="00347144">
                    <w:rPr>
                      <w:rFonts w:ascii="Calibri" w:eastAsia="Times New Roman" w:hAnsi="Calibri" w:cs="Calibri"/>
                      <w:color w:val="000000"/>
                      <w:lang w:eastAsia="en-GB"/>
                    </w:rPr>
                    <w:t>Private Sector Capital Match (£)</w:t>
                  </w:r>
                </w:p>
              </w:tc>
              <w:tc>
                <w:tcPr>
                  <w:tcW w:w="2065" w:type="pct"/>
                  <w:tcBorders>
                    <w:top w:val="nil"/>
                    <w:left w:val="single" w:sz="4" w:space="0" w:color="auto"/>
                    <w:bottom w:val="single" w:sz="8" w:space="0" w:color="auto"/>
                    <w:right w:val="single" w:sz="8" w:space="0" w:color="auto"/>
                  </w:tcBorders>
                  <w:shd w:val="clear" w:color="auto" w:fill="auto"/>
                  <w:noWrap/>
                  <w:vAlign w:val="center"/>
                  <w:hideMark/>
                </w:tcPr>
                <w:p w14:paraId="0F97C200" w14:textId="77777777" w:rsidR="00F762F7" w:rsidRPr="00347144" w:rsidRDefault="00F762F7" w:rsidP="00F762F7">
                  <w:pPr>
                    <w:spacing w:after="0" w:line="240" w:lineRule="auto"/>
                    <w:jc w:val="center"/>
                    <w:rPr>
                      <w:rFonts w:ascii="Calibri" w:eastAsia="Times New Roman" w:hAnsi="Calibri" w:cs="Calibri"/>
                      <w:color w:val="000000"/>
                      <w:lang w:eastAsia="en-GB"/>
                    </w:rPr>
                  </w:pPr>
                  <w:r w:rsidRPr="00347144">
                    <w:rPr>
                      <w:rFonts w:ascii="Calibri" w:eastAsia="Times New Roman" w:hAnsi="Calibri" w:cs="Calibri"/>
                      <w:color w:val="000000"/>
                      <w:lang w:eastAsia="en-GB"/>
                    </w:rPr>
                    <w:t xml:space="preserve"> £     7,766,250.00 </w:t>
                  </w:r>
                </w:p>
              </w:tc>
            </w:tr>
            <w:bookmarkEnd w:id="0"/>
          </w:tbl>
          <w:p w14:paraId="6F2C3094" w14:textId="6FF84EED" w:rsidR="00C32C5C" w:rsidRDefault="00C32C5C" w:rsidP="00C87976">
            <w:pPr>
              <w:rPr>
                <w:rFonts w:ascii="Calibri" w:eastAsia="Times New Roman" w:hAnsi="Calibri" w:cs="Calibri"/>
                <w:b/>
                <w:bCs/>
                <w:lang w:eastAsia="en-GB"/>
              </w:rPr>
            </w:pPr>
          </w:p>
          <w:p w14:paraId="7145E7B4" w14:textId="31BF44E8" w:rsidR="00F762F7" w:rsidRDefault="00F762F7" w:rsidP="00C87976">
            <w:pPr>
              <w:rPr>
                <w:rFonts w:ascii="Calibri" w:eastAsia="Times New Roman" w:hAnsi="Calibri" w:cs="Calibri"/>
                <w:bCs/>
                <w:lang w:eastAsia="en-GB"/>
              </w:rPr>
            </w:pPr>
            <w:r w:rsidRPr="00F762F7">
              <w:rPr>
                <w:rFonts w:ascii="Calibri" w:eastAsia="Times New Roman" w:hAnsi="Calibri" w:cs="Calibri"/>
                <w:bCs/>
                <w:lang w:eastAsia="en-GB"/>
              </w:rPr>
              <w:t xml:space="preserve">The Board will need to consider whether </w:t>
            </w:r>
            <w:r w:rsidR="00131815">
              <w:rPr>
                <w:rFonts w:ascii="Calibri" w:eastAsia="Times New Roman" w:hAnsi="Calibri" w:cs="Calibri"/>
                <w:bCs/>
                <w:lang w:eastAsia="en-GB"/>
              </w:rPr>
              <w:t>S</w:t>
            </w:r>
            <w:r w:rsidRPr="00F762F7">
              <w:rPr>
                <w:rFonts w:ascii="Calibri" w:eastAsia="Times New Roman" w:hAnsi="Calibri" w:cs="Calibri"/>
                <w:bCs/>
                <w:lang w:eastAsia="en-GB"/>
              </w:rPr>
              <w:t>ection 4</w:t>
            </w:r>
            <w:r w:rsidR="00800918">
              <w:rPr>
                <w:rFonts w:ascii="Calibri" w:eastAsia="Times New Roman" w:hAnsi="Calibri" w:cs="Calibri"/>
                <w:bCs/>
                <w:lang w:eastAsia="en-GB"/>
              </w:rPr>
              <w:t xml:space="preserve"> in the Funding Proposal</w:t>
            </w:r>
            <w:r w:rsidRPr="00F762F7">
              <w:rPr>
                <w:rFonts w:ascii="Calibri" w:eastAsia="Times New Roman" w:hAnsi="Calibri" w:cs="Calibri"/>
                <w:bCs/>
                <w:lang w:eastAsia="en-GB"/>
              </w:rPr>
              <w:t xml:space="preserve"> </w:t>
            </w:r>
            <w:r w:rsidR="00CD4B11">
              <w:rPr>
                <w:rFonts w:ascii="Calibri" w:eastAsia="Times New Roman" w:hAnsi="Calibri" w:cs="Calibri"/>
                <w:bCs/>
                <w:lang w:eastAsia="en-GB"/>
              </w:rPr>
              <w:t xml:space="preserve">(Appendix 1) </w:t>
            </w:r>
            <w:r w:rsidRPr="00F762F7">
              <w:rPr>
                <w:rFonts w:ascii="Calibri" w:eastAsia="Times New Roman" w:hAnsi="Calibri" w:cs="Calibri"/>
                <w:bCs/>
                <w:lang w:eastAsia="en-GB"/>
              </w:rPr>
              <w:t>provides adequate information on how these will be achieved</w:t>
            </w:r>
            <w:r w:rsidR="00D852B3">
              <w:rPr>
                <w:rFonts w:ascii="Calibri" w:eastAsia="Times New Roman" w:hAnsi="Calibri" w:cs="Calibri"/>
                <w:bCs/>
                <w:lang w:eastAsia="en-GB"/>
              </w:rPr>
              <w:t xml:space="preserve"> over the lifetime of the project and whether they provide value for money given the proposed level of investment</w:t>
            </w:r>
            <w:r w:rsidRPr="00F762F7">
              <w:rPr>
                <w:rFonts w:ascii="Calibri" w:eastAsia="Times New Roman" w:hAnsi="Calibri" w:cs="Calibri"/>
                <w:bCs/>
                <w:lang w:eastAsia="en-GB"/>
              </w:rPr>
              <w:t xml:space="preserve">. </w:t>
            </w:r>
          </w:p>
          <w:p w14:paraId="7506C193" w14:textId="77777777" w:rsidR="00740042" w:rsidRDefault="00740042" w:rsidP="00C87976">
            <w:pPr>
              <w:rPr>
                <w:rFonts w:ascii="Calibri" w:eastAsia="Times New Roman" w:hAnsi="Calibri" w:cs="Calibri"/>
                <w:bCs/>
                <w:lang w:eastAsia="en-GB"/>
              </w:rPr>
            </w:pPr>
          </w:p>
          <w:p w14:paraId="2F031F5A" w14:textId="31CB7BFE" w:rsidR="0000332B" w:rsidRDefault="00115C7C" w:rsidP="00C87976">
            <w:pPr>
              <w:rPr>
                <w:rFonts w:ascii="Calibri" w:eastAsia="Times New Roman" w:hAnsi="Calibri" w:cs="Calibri"/>
                <w:b/>
                <w:bCs/>
                <w:lang w:eastAsia="en-GB"/>
              </w:rPr>
            </w:pPr>
            <w:r>
              <w:rPr>
                <w:rFonts w:ascii="Calibri" w:eastAsia="Times New Roman" w:hAnsi="Calibri" w:cs="Calibri"/>
                <w:b/>
                <w:bCs/>
                <w:lang w:eastAsia="en-GB"/>
              </w:rPr>
              <w:t xml:space="preserve">4.3 </w:t>
            </w:r>
            <w:r w:rsidR="0000332B" w:rsidRPr="0000332B">
              <w:rPr>
                <w:rFonts w:ascii="Calibri" w:eastAsia="Times New Roman" w:hAnsi="Calibri" w:cs="Calibri"/>
                <w:b/>
                <w:bCs/>
                <w:lang w:eastAsia="en-GB"/>
              </w:rPr>
              <w:t xml:space="preserve">Timescales </w:t>
            </w:r>
          </w:p>
          <w:p w14:paraId="50362DF5" w14:textId="77777777" w:rsidR="00C92F6C" w:rsidRDefault="00C92F6C" w:rsidP="00C87976">
            <w:pPr>
              <w:rPr>
                <w:rFonts w:ascii="Calibri" w:eastAsia="Times New Roman" w:hAnsi="Calibri" w:cs="Calibri"/>
                <w:bCs/>
                <w:lang w:eastAsia="en-GB"/>
              </w:rPr>
            </w:pPr>
          </w:p>
          <w:p w14:paraId="1526CFD2" w14:textId="2DDD08DA" w:rsidR="00C92F6C" w:rsidRPr="0087538B" w:rsidRDefault="00C92F6C" w:rsidP="00C92F6C">
            <w:pPr>
              <w:pStyle w:val="NoSpacing"/>
              <w:rPr>
                <w:lang w:val="en" w:eastAsia="en-GB"/>
              </w:rPr>
            </w:pPr>
            <w:r>
              <w:rPr>
                <w:lang w:val="en" w:eastAsia="en-GB"/>
              </w:rPr>
              <w:t xml:space="preserve">Work around the development on Phase 2 </w:t>
            </w:r>
            <w:r>
              <w:rPr>
                <w:lang w:val="en"/>
              </w:rPr>
              <w:t>presents the LEP with a significant risk due to the timescales involved in ensuring that Growth Deal Funding is spent by 31 March 2021. The timescales outlined in the proposal are tight and the</w:t>
            </w:r>
            <w:r w:rsidR="00FC6FD6">
              <w:rPr>
                <w:lang w:val="en"/>
              </w:rPr>
              <w:t>re could be</w:t>
            </w:r>
            <w:r>
              <w:rPr>
                <w:lang w:val="en"/>
              </w:rPr>
              <w:t xml:space="preserve"> possible slippage in </w:t>
            </w:r>
            <w:r w:rsidR="00707DB7">
              <w:rPr>
                <w:lang w:val="en"/>
              </w:rPr>
              <w:t xml:space="preserve">building the </w:t>
            </w:r>
            <w:proofErr w:type="spellStart"/>
            <w:r w:rsidR="00707DB7">
              <w:rPr>
                <w:lang w:val="en"/>
              </w:rPr>
              <w:t>centres</w:t>
            </w:r>
            <w:proofErr w:type="spellEnd"/>
            <w:r w:rsidR="00707DB7">
              <w:rPr>
                <w:lang w:val="en"/>
              </w:rPr>
              <w:t xml:space="preserve"> and the spend. </w:t>
            </w:r>
            <w:r>
              <w:rPr>
                <w:lang w:val="en"/>
              </w:rPr>
              <w:t xml:space="preserve">The LEP Board must carefully consider the practicalities of the proposal outlined by NMiTE and the ability to defray all </w:t>
            </w:r>
            <w:r w:rsidR="00891FC8">
              <w:rPr>
                <w:lang w:val="en"/>
              </w:rPr>
              <w:t xml:space="preserve">Growth Deal </w:t>
            </w:r>
            <w:r>
              <w:rPr>
                <w:lang w:val="en"/>
              </w:rPr>
              <w:t>expenditure within the 2020/21 financial year</w:t>
            </w:r>
            <w:r w:rsidR="00FC6FD6">
              <w:rPr>
                <w:lang w:val="en"/>
              </w:rPr>
              <w:t xml:space="preserve"> and </w:t>
            </w:r>
            <w:r w:rsidR="00707DB7">
              <w:rPr>
                <w:lang w:val="en"/>
              </w:rPr>
              <w:t xml:space="preserve">explore during the NMiTE presentation </w:t>
            </w:r>
            <w:r w:rsidR="00FC6FD6">
              <w:rPr>
                <w:lang w:val="en"/>
              </w:rPr>
              <w:t xml:space="preserve">what scope for slippage </w:t>
            </w:r>
            <w:r w:rsidR="00707DB7">
              <w:rPr>
                <w:lang w:val="en"/>
              </w:rPr>
              <w:t xml:space="preserve">has been </w:t>
            </w:r>
            <w:r w:rsidR="00FC6FD6">
              <w:rPr>
                <w:lang w:val="en"/>
              </w:rPr>
              <w:t xml:space="preserve">built into the </w:t>
            </w:r>
            <w:proofErr w:type="spellStart"/>
            <w:r w:rsidR="00FC6FD6">
              <w:rPr>
                <w:lang w:val="en"/>
              </w:rPr>
              <w:t>programme</w:t>
            </w:r>
            <w:proofErr w:type="spellEnd"/>
            <w:r w:rsidR="001D62F4">
              <w:rPr>
                <w:lang w:val="en"/>
              </w:rPr>
              <w:t>.</w:t>
            </w:r>
          </w:p>
          <w:p w14:paraId="33D1DD62" w14:textId="77777777" w:rsidR="00C92F6C" w:rsidRDefault="00C92F6C" w:rsidP="00C87976">
            <w:pPr>
              <w:rPr>
                <w:rFonts w:ascii="Calibri" w:eastAsia="Times New Roman" w:hAnsi="Calibri" w:cs="Calibri"/>
                <w:bCs/>
                <w:lang w:eastAsia="en-GB"/>
              </w:rPr>
            </w:pPr>
          </w:p>
          <w:p w14:paraId="2F6A050C" w14:textId="5690526D" w:rsidR="00DF20A3" w:rsidRDefault="00DF20A3" w:rsidP="00D91382">
            <w:pPr>
              <w:rPr>
                <w:rFonts w:ascii="Calibri" w:eastAsia="Times New Roman" w:hAnsi="Calibri" w:cs="Calibri"/>
                <w:bCs/>
                <w:lang w:eastAsia="en-GB"/>
              </w:rPr>
            </w:pPr>
            <w:r>
              <w:rPr>
                <w:rFonts w:ascii="Calibri" w:eastAsia="Times New Roman" w:hAnsi="Calibri" w:cs="Calibri"/>
                <w:bCs/>
                <w:lang w:eastAsia="en-GB"/>
              </w:rPr>
              <w:t>Board Members are asked to consider</w:t>
            </w:r>
            <w:r w:rsidR="00D91382">
              <w:rPr>
                <w:rFonts w:ascii="Calibri" w:eastAsia="Times New Roman" w:hAnsi="Calibri" w:cs="Calibri"/>
                <w:bCs/>
                <w:lang w:eastAsia="en-GB"/>
              </w:rPr>
              <w:t xml:space="preserve"> </w:t>
            </w:r>
            <w:r>
              <w:rPr>
                <w:rFonts w:ascii="Calibri" w:eastAsia="Times New Roman" w:hAnsi="Calibri" w:cs="Calibri"/>
                <w:bCs/>
                <w:lang w:eastAsia="en-GB"/>
              </w:rPr>
              <w:t xml:space="preserve">the Funding Proposal and the timescales outlined in </w:t>
            </w:r>
            <w:r w:rsidR="00D9177C">
              <w:rPr>
                <w:rFonts w:ascii="Calibri" w:eastAsia="Times New Roman" w:hAnsi="Calibri" w:cs="Calibri"/>
                <w:bCs/>
                <w:lang w:eastAsia="en-GB"/>
              </w:rPr>
              <w:t>A</w:t>
            </w:r>
            <w:r>
              <w:rPr>
                <w:rFonts w:ascii="Calibri" w:eastAsia="Times New Roman" w:hAnsi="Calibri" w:cs="Calibri"/>
                <w:bCs/>
                <w:lang w:eastAsia="en-GB"/>
              </w:rPr>
              <w:t>ppendi</w:t>
            </w:r>
            <w:r w:rsidR="00D9177C">
              <w:rPr>
                <w:rFonts w:ascii="Calibri" w:eastAsia="Times New Roman" w:hAnsi="Calibri" w:cs="Calibri"/>
                <w:bCs/>
                <w:lang w:eastAsia="en-GB"/>
              </w:rPr>
              <w:t xml:space="preserve">x 1a - </w:t>
            </w:r>
            <w:r>
              <w:rPr>
                <w:rFonts w:ascii="Calibri" w:eastAsia="Times New Roman" w:hAnsi="Calibri" w:cs="Calibri"/>
                <w:bCs/>
                <w:lang w:eastAsia="en-GB"/>
              </w:rPr>
              <w:t xml:space="preserve">the North Magazine Proposal. </w:t>
            </w:r>
          </w:p>
          <w:p w14:paraId="77DD6C57" w14:textId="77777777" w:rsidR="00AE6CEE" w:rsidRDefault="00AE6CEE" w:rsidP="00C87976">
            <w:pPr>
              <w:rPr>
                <w:rFonts w:ascii="Calibri" w:eastAsia="Times New Roman" w:hAnsi="Calibri" w:cs="Calibri"/>
                <w:bCs/>
                <w:lang w:eastAsia="en-GB"/>
              </w:rPr>
            </w:pPr>
          </w:p>
          <w:p w14:paraId="2E560D65" w14:textId="19191793" w:rsidR="00DF20A3" w:rsidRDefault="00FE582F" w:rsidP="00C87976">
            <w:pPr>
              <w:rPr>
                <w:rFonts w:ascii="Calibri" w:eastAsia="Times New Roman" w:hAnsi="Calibri" w:cs="Calibri"/>
                <w:bCs/>
                <w:lang w:eastAsia="en-GB"/>
              </w:rPr>
            </w:pPr>
            <w:r>
              <w:rPr>
                <w:rFonts w:ascii="Calibri" w:eastAsia="Times New Roman" w:hAnsi="Calibri" w:cs="Calibri"/>
                <w:bCs/>
                <w:lang w:eastAsia="en-GB"/>
              </w:rPr>
              <w:t>Appendix 1a cites the c</w:t>
            </w:r>
            <w:r w:rsidR="00427A32">
              <w:rPr>
                <w:rFonts w:ascii="Calibri" w:eastAsia="Times New Roman" w:hAnsi="Calibri" w:cs="Calibri"/>
                <w:bCs/>
                <w:lang w:eastAsia="en-GB"/>
              </w:rPr>
              <w:t xml:space="preserve">ompletion </w:t>
            </w:r>
            <w:r>
              <w:rPr>
                <w:rFonts w:ascii="Calibri" w:eastAsia="Times New Roman" w:hAnsi="Calibri" w:cs="Calibri"/>
                <w:bCs/>
                <w:lang w:eastAsia="en-GB"/>
              </w:rPr>
              <w:t>date of the</w:t>
            </w:r>
            <w:r w:rsidR="00427A32">
              <w:rPr>
                <w:rFonts w:ascii="Calibri" w:eastAsia="Times New Roman" w:hAnsi="Calibri" w:cs="Calibri"/>
                <w:bCs/>
                <w:lang w:eastAsia="en-GB"/>
              </w:rPr>
              <w:t xml:space="preserve"> CATT </w:t>
            </w:r>
            <w:r>
              <w:rPr>
                <w:rFonts w:ascii="Calibri" w:eastAsia="Times New Roman" w:hAnsi="Calibri" w:cs="Calibri"/>
                <w:bCs/>
                <w:lang w:eastAsia="en-GB"/>
              </w:rPr>
              <w:t>as</w:t>
            </w:r>
            <w:r w:rsidR="00427A32">
              <w:rPr>
                <w:rFonts w:ascii="Calibri" w:eastAsia="Times New Roman" w:hAnsi="Calibri" w:cs="Calibri"/>
                <w:bCs/>
                <w:lang w:eastAsia="en-GB"/>
              </w:rPr>
              <w:t xml:space="preserve"> March 2021</w:t>
            </w:r>
            <w:r>
              <w:rPr>
                <w:rFonts w:ascii="Calibri" w:eastAsia="Times New Roman" w:hAnsi="Calibri" w:cs="Calibri"/>
                <w:bCs/>
                <w:lang w:eastAsia="en-GB"/>
              </w:rPr>
              <w:t xml:space="preserve"> and </w:t>
            </w:r>
            <w:r w:rsidR="00115C7C">
              <w:rPr>
                <w:rFonts w:ascii="Calibri" w:eastAsia="Times New Roman" w:hAnsi="Calibri" w:cs="Calibri"/>
                <w:bCs/>
                <w:lang w:eastAsia="en-GB"/>
              </w:rPr>
              <w:t>plans to spend</w:t>
            </w:r>
            <w:r>
              <w:rPr>
                <w:rFonts w:ascii="Calibri" w:eastAsia="Times New Roman" w:hAnsi="Calibri" w:cs="Calibri"/>
                <w:bCs/>
                <w:lang w:eastAsia="en-GB"/>
              </w:rPr>
              <w:t xml:space="preserve"> £6.867m</w:t>
            </w:r>
            <w:r w:rsidR="00427A32">
              <w:rPr>
                <w:rFonts w:ascii="Calibri" w:eastAsia="Times New Roman" w:hAnsi="Calibri" w:cs="Calibri"/>
                <w:bCs/>
                <w:lang w:eastAsia="en-GB"/>
              </w:rPr>
              <w:t>. £4.3</w:t>
            </w:r>
            <w:r w:rsidR="008E1C77">
              <w:rPr>
                <w:rFonts w:ascii="Calibri" w:eastAsia="Times New Roman" w:hAnsi="Calibri" w:cs="Calibri"/>
                <w:bCs/>
                <w:lang w:eastAsia="en-GB"/>
              </w:rPr>
              <w:t>47</w:t>
            </w:r>
            <w:r w:rsidR="00427A32">
              <w:rPr>
                <w:rFonts w:ascii="Calibri" w:eastAsia="Times New Roman" w:hAnsi="Calibri" w:cs="Calibri"/>
                <w:bCs/>
                <w:lang w:eastAsia="en-GB"/>
              </w:rPr>
              <w:t xml:space="preserve">m of LEP funding has been allocated to this </w:t>
            </w:r>
            <w:r>
              <w:rPr>
                <w:rFonts w:ascii="Calibri" w:eastAsia="Times New Roman" w:hAnsi="Calibri" w:cs="Calibri"/>
                <w:bCs/>
                <w:lang w:eastAsia="en-GB"/>
              </w:rPr>
              <w:t xml:space="preserve">phase of the </w:t>
            </w:r>
            <w:r w:rsidR="00427A32">
              <w:rPr>
                <w:rFonts w:ascii="Calibri" w:eastAsia="Times New Roman" w:hAnsi="Calibri" w:cs="Calibri"/>
                <w:bCs/>
                <w:lang w:eastAsia="en-GB"/>
              </w:rPr>
              <w:t>development</w:t>
            </w:r>
            <w:r w:rsidR="009C6855">
              <w:rPr>
                <w:rFonts w:ascii="Calibri" w:eastAsia="Times New Roman" w:hAnsi="Calibri" w:cs="Calibri"/>
                <w:bCs/>
                <w:lang w:eastAsia="en-GB"/>
              </w:rPr>
              <w:t xml:space="preserve"> and</w:t>
            </w:r>
            <w:r>
              <w:rPr>
                <w:rFonts w:ascii="Calibri" w:eastAsia="Times New Roman" w:hAnsi="Calibri" w:cs="Calibri"/>
                <w:bCs/>
                <w:lang w:eastAsia="en-GB"/>
              </w:rPr>
              <w:t xml:space="preserve"> includes construction and equipment costs. </w:t>
            </w:r>
            <w:r w:rsidR="00AE6CEE">
              <w:rPr>
                <w:rFonts w:ascii="Calibri" w:eastAsia="Times New Roman" w:hAnsi="Calibri" w:cs="Calibri"/>
                <w:bCs/>
                <w:lang w:eastAsia="en-GB"/>
              </w:rPr>
              <w:t>T</w:t>
            </w:r>
            <w:r w:rsidR="00427A32">
              <w:rPr>
                <w:rFonts w:ascii="Calibri" w:eastAsia="Times New Roman" w:hAnsi="Calibri" w:cs="Calibri"/>
                <w:bCs/>
                <w:lang w:eastAsia="en-GB"/>
              </w:rPr>
              <w:t>he expected construction costs (Land/Design/Ground/Construction</w:t>
            </w:r>
            <w:r w:rsidR="00BA013B">
              <w:rPr>
                <w:rFonts w:ascii="Calibri" w:eastAsia="Times New Roman" w:hAnsi="Calibri" w:cs="Calibri"/>
                <w:bCs/>
                <w:lang w:eastAsia="en-GB"/>
              </w:rPr>
              <w:t>)</w:t>
            </w:r>
            <w:r w:rsidR="00C92F6C">
              <w:rPr>
                <w:rFonts w:ascii="Calibri" w:eastAsia="Times New Roman" w:hAnsi="Calibri" w:cs="Calibri"/>
                <w:bCs/>
                <w:lang w:eastAsia="en-GB"/>
              </w:rPr>
              <w:t xml:space="preserve"> </w:t>
            </w:r>
            <w:r w:rsidR="00BA013B">
              <w:rPr>
                <w:rFonts w:ascii="Calibri" w:eastAsia="Times New Roman" w:hAnsi="Calibri" w:cs="Calibri"/>
                <w:bCs/>
                <w:lang w:eastAsia="en-GB"/>
              </w:rPr>
              <w:t xml:space="preserve">are </w:t>
            </w:r>
            <w:r w:rsidR="00C92F6C">
              <w:rPr>
                <w:rFonts w:ascii="Calibri" w:eastAsia="Times New Roman" w:hAnsi="Calibri" w:cs="Calibri"/>
                <w:bCs/>
                <w:lang w:eastAsia="en-GB"/>
              </w:rPr>
              <w:t>£3.717m</w:t>
            </w:r>
            <w:r w:rsidR="00427A32">
              <w:rPr>
                <w:rFonts w:ascii="Calibri" w:eastAsia="Times New Roman" w:hAnsi="Calibri" w:cs="Calibri"/>
                <w:bCs/>
                <w:lang w:eastAsia="en-GB"/>
              </w:rPr>
              <w:t xml:space="preserve">. This could indicate the project may be intending to spend </w:t>
            </w:r>
            <w:r w:rsidR="00C92F6C">
              <w:rPr>
                <w:rFonts w:ascii="Calibri" w:eastAsia="Times New Roman" w:hAnsi="Calibri" w:cs="Calibri"/>
                <w:bCs/>
                <w:lang w:eastAsia="en-GB"/>
              </w:rPr>
              <w:t xml:space="preserve">remaining </w:t>
            </w:r>
            <w:r w:rsidR="00427A32">
              <w:rPr>
                <w:rFonts w:ascii="Calibri" w:eastAsia="Times New Roman" w:hAnsi="Calibri" w:cs="Calibri"/>
                <w:bCs/>
                <w:lang w:eastAsia="en-GB"/>
              </w:rPr>
              <w:t xml:space="preserve">LEP funds </w:t>
            </w:r>
            <w:r w:rsidR="00C92F6C">
              <w:rPr>
                <w:rFonts w:ascii="Calibri" w:eastAsia="Times New Roman" w:hAnsi="Calibri" w:cs="Calibri"/>
                <w:bCs/>
                <w:lang w:eastAsia="en-GB"/>
              </w:rPr>
              <w:t>(£</w:t>
            </w:r>
            <w:r>
              <w:rPr>
                <w:rFonts w:ascii="Calibri" w:eastAsia="Times New Roman" w:hAnsi="Calibri" w:cs="Calibri"/>
                <w:bCs/>
                <w:lang w:eastAsia="en-GB"/>
              </w:rPr>
              <w:t>630,000</w:t>
            </w:r>
            <w:r w:rsidR="00C92F6C">
              <w:rPr>
                <w:rFonts w:ascii="Calibri" w:eastAsia="Times New Roman" w:hAnsi="Calibri" w:cs="Calibri"/>
                <w:bCs/>
                <w:lang w:eastAsia="en-GB"/>
              </w:rPr>
              <w:t xml:space="preserve">) </w:t>
            </w:r>
            <w:r w:rsidR="00427A32">
              <w:rPr>
                <w:rFonts w:ascii="Calibri" w:eastAsia="Times New Roman" w:hAnsi="Calibri" w:cs="Calibri"/>
                <w:bCs/>
                <w:lang w:eastAsia="en-GB"/>
              </w:rPr>
              <w:t xml:space="preserve">on items such as equipment ahead of construction completing. This would present a risk to LEP should the project not complete. </w:t>
            </w:r>
          </w:p>
          <w:p w14:paraId="6E80E2C8" w14:textId="6188F483" w:rsidR="00AE6CEE" w:rsidRDefault="00AE6CEE" w:rsidP="00C87976">
            <w:pPr>
              <w:rPr>
                <w:rFonts w:ascii="Calibri" w:eastAsia="Times New Roman" w:hAnsi="Calibri" w:cs="Calibri"/>
                <w:bCs/>
                <w:lang w:eastAsia="en-GB"/>
              </w:rPr>
            </w:pPr>
          </w:p>
          <w:p w14:paraId="5E19281E" w14:textId="65F6C1DF" w:rsidR="00AE6CEE" w:rsidRDefault="00AE6CEE" w:rsidP="00C87976">
            <w:pPr>
              <w:rPr>
                <w:rFonts w:ascii="Calibri" w:eastAsia="Times New Roman" w:hAnsi="Calibri" w:cs="Calibri"/>
                <w:bCs/>
                <w:lang w:eastAsia="en-GB"/>
              </w:rPr>
            </w:pPr>
            <w:r>
              <w:rPr>
                <w:rFonts w:ascii="Calibri" w:eastAsia="Times New Roman" w:hAnsi="Calibri" w:cs="Calibri"/>
                <w:bCs/>
                <w:lang w:eastAsia="en-GB"/>
              </w:rPr>
              <w:t>Board Members should also consider that the timescales on the CAM building point to a completion of April 2022. NMiTE h</w:t>
            </w:r>
            <w:r w:rsidR="00C92F6C">
              <w:rPr>
                <w:rFonts w:ascii="Calibri" w:eastAsia="Times New Roman" w:hAnsi="Calibri" w:cs="Calibri"/>
                <w:bCs/>
                <w:lang w:eastAsia="en-GB"/>
              </w:rPr>
              <w:t>as</w:t>
            </w:r>
            <w:r>
              <w:rPr>
                <w:rFonts w:ascii="Calibri" w:eastAsia="Times New Roman" w:hAnsi="Calibri" w:cs="Calibri"/>
                <w:bCs/>
                <w:lang w:eastAsia="en-GB"/>
              </w:rPr>
              <w:t xml:space="preserve"> </w:t>
            </w:r>
            <w:r w:rsidR="00D42811">
              <w:rPr>
                <w:rFonts w:ascii="Calibri" w:eastAsia="Times New Roman" w:hAnsi="Calibri" w:cs="Calibri"/>
                <w:bCs/>
                <w:lang w:eastAsia="en-GB"/>
              </w:rPr>
              <w:t>costed a</w:t>
            </w:r>
            <w:r w:rsidR="00C92F6C">
              <w:rPr>
                <w:rFonts w:ascii="Calibri" w:eastAsia="Times New Roman" w:hAnsi="Calibri" w:cs="Calibri"/>
                <w:bCs/>
                <w:lang w:eastAsia="en-GB"/>
              </w:rPr>
              <w:t xml:space="preserve"> figure of £1</w:t>
            </w:r>
            <w:r w:rsidR="00562042">
              <w:rPr>
                <w:rFonts w:ascii="Calibri" w:eastAsia="Times New Roman" w:hAnsi="Calibri" w:cs="Calibri"/>
                <w:bCs/>
                <w:lang w:eastAsia="en-GB"/>
              </w:rPr>
              <w:t>.</w:t>
            </w:r>
            <w:r w:rsidR="00C92F6C">
              <w:rPr>
                <w:rFonts w:ascii="Calibri" w:eastAsia="Times New Roman" w:hAnsi="Calibri" w:cs="Calibri"/>
                <w:bCs/>
                <w:lang w:eastAsia="en-GB"/>
              </w:rPr>
              <w:t>353m</w:t>
            </w:r>
            <w:r w:rsidR="00562042">
              <w:rPr>
                <w:rFonts w:ascii="Calibri" w:eastAsia="Times New Roman" w:hAnsi="Calibri" w:cs="Calibri"/>
                <w:bCs/>
                <w:lang w:eastAsia="en-GB"/>
              </w:rPr>
              <w:t xml:space="preserve"> </w:t>
            </w:r>
            <w:r w:rsidR="001D62F4">
              <w:rPr>
                <w:rFonts w:ascii="Calibri" w:eastAsia="Times New Roman" w:hAnsi="Calibri" w:cs="Calibri"/>
                <w:bCs/>
                <w:lang w:eastAsia="en-GB"/>
              </w:rPr>
              <w:t>of</w:t>
            </w:r>
            <w:r w:rsidR="00562042">
              <w:rPr>
                <w:rFonts w:ascii="Calibri" w:eastAsia="Times New Roman" w:hAnsi="Calibri" w:cs="Calibri"/>
                <w:bCs/>
                <w:lang w:eastAsia="en-GB"/>
              </w:rPr>
              <w:t xml:space="preserve"> LEP funding for expenditure incurred by March 2021</w:t>
            </w:r>
            <w:r w:rsidR="00C92F6C">
              <w:rPr>
                <w:rFonts w:ascii="Calibri" w:eastAsia="Times New Roman" w:hAnsi="Calibri" w:cs="Calibri"/>
                <w:bCs/>
                <w:lang w:eastAsia="en-GB"/>
              </w:rPr>
              <w:t>, however Board Members should note that construction o</w:t>
            </w:r>
            <w:r w:rsidR="00707DB7">
              <w:rPr>
                <w:rFonts w:ascii="Calibri" w:eastAsia="Times New Roman" w:hAnsi="Calibri" w:cs="Calibri"/>
                <w:bCs/>
                <w:lang w:eastAsia="en-GB"/>
              </w:rPr>
              <w:t>f</w:t>
            </w:r>
            <w:r w:rsidR="00C92F6C">
              <w:rPr>
                <w:rFonts w:ascii="Calibri" w:eastAsia="Times New Roman" w:hAnsi="Calibri" w:cs="Calibri"/>
                <w:bCs/>
                <w:lang w:eastAsia="en-GB"/>
              </w:rPr>
              <w:t xml:space="preserve"> this building is not due to start until April 2021. </w:t>
            </w:r>
            <w:proofErr w:type="gramStart"/>
            <w:r w:rsidR="00C92F6C">
              <w:rPr>
                <w:rFonts w:ascii="Calibri" w:eastAsia="Times New Roman" w:hAnsi="Calibri" w:cs="Calibri"/>
                <w:bCs/>
                <w:lang w:eastAsia="en-GB"/>
              </w:rPr>
              <w:t>Pre construction</w:t>
            </w:r>
            <w:proofErr w:type="gramEnd"/>
            <w:r w:rsidR="00C92F6C">
              <w:rPr>
                <w:rFonts w:ascii="Calibri" w:eastAsia="Times New Roman" w:hAnsi="Calibri" w:cs="Calibri"/>
                <w:bCs/>
                <w:lang w:eastAsia="en-GB"/>
              </w:rPr>
              <w:t xml:space="preserve"> costs amount to £867,000</w:t>
            </w:r>
            <w:r w:rsidR="00813823">
              <w:rPr>
                <w:rFonts w:ascii="Calibri" w:eastAsia="Times New Roman" w:hAnsi="Calibri" w:cs="Calibri"/>
                <w:bCs/>
                <w:lang w:eastAsia="en-GB"/>
              </w:rPr>
              <w:t xml:space="preserve"> and it is assumed that these will be incurred before April 2021.</w:t>
            </w:r>
            <w:r w:rsidR="00C92F6C">
              <w:rPr>
                <w:rFonts w:ascii="Calibri" w:eastAsia="Times New Roman" w:hAnsi="Calibri" w:cs="Calibri"/>
                <w:bCs/>
                <w:lang w:eastAsia="en-GB"/>
              </w:rPr>
              <w:t xml:space="preserve"> </w:t>
            </w:r>
            <w:r w:rsidR="00813823">
              <w:rPr>
                <w:rFonts w:ascii="Calibri" w:eastAsia="Times New Roman" w:hAnsi="Calibri" w:cs="Calibri"/>
                <w:bCs/>
                <w:lang w:eastAsia="en-GB"/>
              </w:rPr>
              <w:t xml:space="preserve">The </w:t>
            </w:r>
            <w:r w:rsidR="00C92F6C">
              <w:rPr>
                <w:rFonts w:ascii="Calibri" w:eastAsia="Times New Roman" w:hAnsi="Calibri" w:cs="Calibri"/>
                <w:bCs/>
                <w:lang w:eastAsia="en-GB"/>
              </w:rPr>
              <w:t xml:space="preserve">remaining LEP funds </w:t>
            </w:r>
            <w:r w:rsidR="00813823">
              <w:rPr>
                <w:rFonts w:ascii="Calibri" w:eastAsia="Times New Roman" w:hAnsi="Calibri" w:cs="Calibri"/>
                <w:bCs/>
                <w:lang w:eastAsia="en-GB"/>
              </w:rPr>
              <w:t xml:space="preserve">total </w:t>
            </w:r>
            <w:r w:rsidR="00C92F6C">
              <w:rPr>
                <w:rFonts w:ascii="Calibri" w:eastAsia="Times New Roman" w:hAnsi="Calibri" w:cs="Calibri"/>
                <w:bCs/>
                <w:lang w:eastAsia="en-GB"/>
              </w:rPr>
              <w:t>£486,000</w:t>
            </w:r>
            <w:r w:rsidR="00813823">
              <w:rPr>
                <w:rFonts w:ascii="Calibri" w:eastAsia="Times New Roman" w:hAnsi="Calibri" w:cs="Calibri"/>
                <w:bCs/>
                <w:lang w:eastAsia="en-GB"/>
              </w:rPr>
              <w:t>, however it is not clear how this funding will be spent before April 2021.</w:t>
            </w:r>
          </w:p>
          <w:p w14:paraId="13B19D04" w14:textId="1FE15C9A" w:rsidR="00AE6CEE" w:rsidRDefault="00AE6CEE" w:rsidP="00C87976">
            <w:pPr>
              <w:rPr>
                <w:rFonts w:ascii="Calibri" w:eastAsia="Times New Roman" w:hAnsi="Calibri" w:cs="Calibri"/>
                <w:bCs/>
                <w:lang w:eastAsia="en-GB"/>
              </w:rPr>
            </w:pPr>
          </w:p>
          <w:p w14:paraId="23AA31A0" w14:textId="076C0EB5" w:rsidR="00AE6CEE" w:rsidRDefault="00AE6CEE" w:rsidP="00C87976">
            <w:pPr>
              <w:rPr>
                <w:rFonts w:ascii="Calibri" w:eastAsia="Times New Roman" w:hAnsi="Calibri" w:cs="Calibri"/>
                <w:bCs/>
                <w:lang w:eastAsia="en-GB"/>
              </w:rPr>
            </w:pPr>
            <w:r>
              <w:rPr>
                <w:rFonts w:ascii="Calibri" w:eastAsia="Times New Roman" w:hAnsi="Calibri" w:cs="Calibri"/>
                <w:bCs/>
                <w:lang w:eastAsia="en-GB"/>
              </w:rPr>
              <w:t>The construction on the CFS building is not due to commence until April 2022</w:t>
            </w:r>
            <w:r w:rsidR="00491D7C">
              <w:rPr>
                <w:rFonts w:ascii="Calibri" w:eastAsia="Times New Roman" w:hAnsi="Calibri" w:cs="Calibri"/>
                <w:bCs/>
                <w:lang w:eastAsia="en-GB"/>
              </w:rPr>
              <w:t>. NMiTE ha</w:t>
            </w:r>
            <w:r w:rsidR="006D6C80">
              <w:rPr>
                <w:rFonts w:ascii="Calibri" w:eastAsia="Times New Roman" w:hAnsi="Calibri" w:cs="Calibri"/>
                <w:bCs/>
                <w:lang w:eastAsia="en-GB"/>
              </w:rPr>
              <w:t xml:space="preserve">s a large proportion of match attributed to the latter stages of the project which again </w:t>
            </w:r>
            <w:r w:rsidR="00707DB7">
              <w:rPr>
                <w:rFonts w:ascii="Calibri" w:eastAsia="Times New Roman" w:hAnsi="Calibri" w:cs="Calibri"/>
                <w:bCs/>
                <w:lang w:eastAsia="en-GB"/>
              </w:rPr>
              <w:t>presents</w:t>
            </w:r>
            <w:r w:rsidR="006D6C80">
              <w:rPr>
                <w:rFonts w:ascii="Calibri" w:eastAsia="Times New Roman" w:hAnsi="Calibri" w:cs="Calibri"/>
                <w:bCs/>
                <w:lang w:eastAsia="en-GB"/>
              </w:rPr>
              <w:t xml:space="preserve"> a risk to the LEP should earlier stages not complete</w:t>
            </w:r>
            <w:r w:rsidR="00707DB7">
              <w:rPr>
                <w:rFonts w:ascii="Calibri" w:eastAsia="Times New Roman" w:hAnsi="Calibri" w:cs="Calibri"/>
                <w:bCs/>
                <w:lang w:eastAsia="en-GB"/>
              </w:rPr>
              <w:t xml:space="preserve">, </w:t>
            </w:r>
            <w:r w:rsidR="00CD4B11">
              <w:rPr>
                <w:rFonts w:ascii="Calibri" w:eastAsia="Times New Roman" w:hAnsi="Calibri" w:cs="Calibri"/>
                <w:bCs/>
                <w:lang w:eastAsia="en-GB"/>
              </w:rPr>
              <w:t>the</w:t>
            </w:r>
            <w:r w:rsidR="006D6C80">
              <w:rPr>
                <w:rFonts w:ascii="Calibri" w:eastAsia="Times New Roman" w:hAnsi="Calibri" w:cs="Calibri"/>
                <w:bCs/>
                <w:lang w:eastAsia="en-GB"/>
              </w:rPr>
              <w:t xml:space="preserve"> project is </w:t>
            </w:r>
            <w:r w:rsidR="00707DB7">
              <w:rPr>
                <w:rFonts w:ascii="Calibri" w:eastAsia="Times New Roman" w:hAnsi="Calibri" w:cs="Calibri"/>
                <w:bCs/>
                <w:lang w:eastAsia="en-GB"/>
              </w:rPr>
              <w:t xml:space="preserve">delayed, or match funding is not available. </w:t>
            </w:r>
            <w:r w:rsidR="006D6C80">
              <w:rPr>
                <w:rFonts w:ascii="Calibri" w:eastAsia="Times New Roman" w:hAnsi="Calibri" w:cs="Calibri"/>
                <w:bCs/>
                <w:lang w:eastAsia="en-GB"/>
              </w:rPr>
              <w:t xml:space="preserve"> </w:t>
            </w:r>
          </w:p>
          <w:p w14:paraId="4E6EF62E" w14:textId="77777777" w:rsidR="00AE6CEE" w:rsidRDefault="00AE6CEE" w:rsidP="00C87976">
            <w:pPr>
              <w:rPr>
                <w:rFonts w:ascii="Calibri" w:eastAsia="Times New Roman" w:hAnsi="Calibri" w:cs="Calibri"/>
                <w:bCs/>
                <w:lang w:eastAsia="en-GB"/>
              </w:rPr>
            </w:pPr>
          </w:p>
          <w:p w14:paraId="785D4BEC" w14:textId="5ADE0E28" w:rsidR="0000332B" w:rsidRPr="0000332B" w:rsidRDefault="00115C7C" w:rsidP="00C87976">
            <w:pPr>
              <w:rPr>
                <w:rFonts w:ascii="Calibri" w:eastAsia="Times New Roman" w:hAnsi="Calibri" w:cs="Calibri"/>
                <w:b/>
                <w:bCs/>
                <w:lang w:eastAsia="en-GB"/>
              </w:rPr>
            </w:pPr>
            <w:r>
              <w:rPr>
                <w:rFonts w:ascii="Calibri" w:eastAsia="Times New Roman" w:hAnsi="Calibri" w:cs="Calibri"/>
                <w:b/>
                <w:bCs/>
                <w:lang w:eastAsia="en-GB"/>
              </w:rPr>
              <w:t xml:space="preserve">4.4 </w:t>
            </w:r>
            <w:r w:rsidR="0000332B" w:rsidRPr="0000332B">
              <w:rPr>
                <w:rFonts w:ascii="Calibri" w:eastAsia="Times New Roman" w:hAnsi="Calibri" w:cs="Calibri"/>
                <w:b/>
                <w:bCs/>
                <w:lang w:eastAsia="en-GB"/>
              </w:rPr>
              <w:t xml:space="preserve">Evidence of Demand </w:t>
            </w:r>
          </w:p>
          <w:p w14:paraId="3D461A55" w14:textId="456CF40A" w:rsidR="0000332B" w:rsidRDefault="0000332B" w:rsidP="00C87976">
            <w:pPr>
              <w:rPr>
                <w:rFonts w:ascii="Calibri" w:eastAsia="Times New Roman" w:hAnsi="Calibri" w:cs="Calibri"/>
                <w:bCs/>
                <w:lang w:eastAsia="en-GB"/>
              </w:rPr>
            </w:pPr>
          </w:p>
          <w:p w14:paraId="7FDAF035" w14:textId="27E4C890" w:rsidR="0000332B" w:rsidRDefault="008D0280" w:rsidP="00C87976">
            <w:pPr>
              <w:rPr>
                <w:rFonts w:ascii="Calibri" w:eastAsia="Times New Roman" w:hAnsi="Calibri" w:cs="Calibri"/>
                <w:bCs/>
                <w:lang w:eastAsia="en-GB"/>
              </w:rPr>
            </w:pPr>
            <w:r>
              <w:rPr>
                <w:rFonts w:ascii="Calibri" w:eastAsia="Times New Roman" w:hAnsi="Calibri" w:cs="Calibri"/>
                <w:bCs/>
                <w:lang w:eastAsia="en-GB"/>
              </w:rPr>
              <w:t xml:space="preserve">In Section 5 of the Funding Proposal NMiTE has provided letters of support and a report by HATCH Regeneris on the Strategic and Economic Cases. </w:t>
            </w:r>
            <w:r w:rsidR="00A55A54">
              <w:rPr>
                <w:rFonts w:ascii="Calibri" w:eastAsia="Times New Roman" w:hAnsi="Calibri" w:cs="Calibri"/>
                <w:bCs/>
                <w:lang w:eastAsia="en-GB"/>
              </w:rPr>
              <w:t>With reference to the</w:t>
            </w:r>
            <w:r>
              <w:rPr>
                <w:rFonts w:ascii="Calibri" w:eastAsia="Times New Roman" w:hAnsi="Calibri" w:cs="Calibri"/>
                <w:bCs/>
                <w:lang w:eastAsia="en-GB"/>
              </w:rPr>
              <w:t>se documents</w:t>
            </w:r>
            <w:r w:rsidR="00C539FC">
              <w:rPr>
                <w:rFonts w:ascii="Calibri" w:eastAsia="Times New Roman" w:hAnsi="Calibri" w:cs="Calibri"/>
                <w:bCs/>
                <w:lang w:eastAsia="en-GB"/>
              </w:rPr>
              <w:t xml:space="preserve">, together with </w:t>
            </w:r>
            <w:r>
              <w:rPr>
                <w:rFonts w:ascii="Calibri" w:eastAsia="Times New Roman" w:hAnsi="Calibri" w:cs="Calibri"/>
                <w:bCs/>
                <w:lang w:eastAsia="en-GB"/>
              </w:rPr>
              <w:t>the</w:t>
            </w:r>
            <w:r w:rsidR="00A55A54">
              <w:rPr>
                <w:rFonts w:ascii="Calibri" w:eastAsia="Times New Roman" w:hAnsi="Calibri" w:cs="Calibri"/>
                <w:bCs/>
                <w:lang w:eastAsia="en-GB"/>
              </w:rPr>
              <w:t xml:space="preserve"> Business Plan and the </w:t>
            </w:r>
            <w:r w:rsidR="00B7288A">
              <w:rPr>
                <w:rFonts w:ascii="Calibri" w:eastAsia="Times New Roman" w:hAnsi="Calibri" w:cs="Calibri"/>
                <w:bCs/>
                <w:lang w:eastAsia="en-GB"/>
              </w:rPr>
              <w:t xml:space="preserve">North Magazine </w:t>
            </w:r>
            <w:r w:rsidR="00A55A54">
              <w:rPr>
                <w:rFonts w:ascii="Calibri" w:eastAsia="Times New Roman" w:hAnsi="Calibri" w:cs="Calibri"/>
                <w:bCs/>
                <w:lang w:eastAsia="en-GB"/>
              </w:rPr>
              <w:t xml:space="preserve">Development </w:t>
            </w:r>
            <w:r>
              <w:rPr>
                <w:rFonts w:ascii="Calibri" w:eastAsia="Times New Roman" w:hAnsi="Calibri" w:cs="Calibri"/>
                <w:bCs/>
                <w:lang w:eastAsia="en-GB"/>
              </w:rPr>
              <w:t>P</w:t>
            </w:r>
            <w:r w:rsidR="00A55A54">
              <w:rPr>
                <w:rFonts w:ascii="Calibri" w:eastAsia="Times New Roman" w:hAnsi="Calibri" w:cs="Calibri"/>
                <w:bCs/>
                <w:lang w:eastAsia="en-GB"/>
              </w:rPr>
              <w:t>roposal</w:t>
            </w:r>
            <w:r w:rsidR="00800918">
              <w:rPr>
                <w:rFonts w:ascii="Calibri" w:eastAsia="Times New Roman" w:hAnsi="Calibri" w:cs="Calibri"/>
                <w:bCs/>
                <w:lang w:eastAsia="en-GB"/>
              </w:rPr>
              <w:t>,</w:t>
            </w:r>
            <w:r w:rsidR="00A55A54">
              <w:rPr>
                <w:rFonts w:ascii="Calibri" w:eastAsia="Times New Roman" w:hAnsi="Calibri" w:cs="Calibri"/>
                <w:bCs/>
                <w:lang w:eastAsia="en-GB"/>
              </w:rPr>
              <w:t xml:space="preserve"> Board members will need to consider whether the</w:t>
            </w:r>
            <w:r w:rsidR="00800918">
              <w:rPr>
                <w:rFonts w:ascii="Calibri" w:eastAsia="Times New Roman" w:hAnsi="Calibri" w:cs="Calibri"/>
                <w:bCs/>
                <w:lang w:eastAsia="en-GB"/>
              </w:rPr>
              <w:t xml:space="preserve"> </w:t>
            </w:r>
            <w:r w:rsidR="00A55A54">
              <w:rPr>
                <w:rFonts w:ascii="Calibri" w:eastAsia="Times New Roman" w:hAnsi="Calibri" w:cs="Calibri"/>
                <w:bCs/>
                <w:lang w:eastAsia="en-GB"/>
              </w:rPr>
              <w:t xml:space="preserve">evidence of demand </w:t>
            </w:r>
            <w:r w:rsidR="00800918">
              <w:rPr>
                <w:rFonts w:ascii="Calibri" w:eastAsia="Times New Roman" w:hAnsi="Calibri" w:cs="Calibri"/>
                <w:bCs/>
                <w:lang w:eastAsia="en-GB"/>
              </w:rPr>
              <w:t xml:space="preserve">presented </w:t>
            </w:r>
            <w:r w:rsidR="00C539FC">
              <w:rPr>
                <w:rFonts w:ascii="Calibri" w:eastAsia="Times New Roman" w:hAnsi="Calibri" w:cs="Calibri"/>
                <w:bCs/>
                <w:lang w:eastAsia="en-GB"/>
              </w:rPr>
              <w:t xml:space="preserve">in it </w:t>
            </w:r>
            <w:r w:rsidR="00A55A54">
              <w:rPr>
                <w:rFonts w:ascii="Calibri" w:eastAsia="Times New Roman" w:hAnsi="Calibri" w:cs="Calibri"/>
                <w:bCs/>
                <w:lang w:eastAsia="en-GB"/>
              </w:rPr>
              <w:t xml:space="preserve">is robust enough </w:t>
            </w:r>
            <w:r>
              <w:rPr>
                <w:rFonts w:ascii="Calibri" w:eastAsia="Times New Roman" w:hAnsi="Calibri" w:cs="Calibri"/>
                <w:bCs/>
                <w:lang w:eastAsia="en-GB"/>
              </w:rPr>
              <w:t xml:space="preserve">to award funding to </w:t>
            </w:r>
            <w:r w:rsidR="00C539FC">
              <w:rPr>
                <w:rFonts w:ascii="Calibri" w:eastAsia="Times New Roman" w:hAnsi="Calibri" w:cs="Calibri"/>
                <w:bCs/>
                <w:lang w:eastAsia="en-GB"/>
              </w:rPr>
              <w:t xml:space="preserve">the </w:t>
            </w:r>
            <w:r w:rsidR="00A55A54">
              <w:rPr>
                <w:rFonts w:ascii="Calibri" w:eastAsia="Times New Roman" w:hAnsi="Calibri" w:cs="Calibri"/>
                <w:bCs/>
                <w:lang w:eastAsia="en-GB"/>
              </w:rPr>
              <w:t>Phase 2</w:t>
            </w:r>
            <w:r w:rsidR="00C539FC">
              <w:rPr>
                <w:rFonts w:ascii="Calibri" w:eastAsia="Times New Roman" w:hAnsi="Calibri" w:cs="Calibri"/>
                <w:bCs/>
                <w:lang w:eastAsia="en-GB"/>
              </w:rPr>
              <w:t xml:space="preserve"> proposal</w:t>
            </w:r>
            <w:r>
              <w:rPr>
                <w:rFonts w:ascii="Calibri" w:eastAsia="Times New Roman" w:hAnsi="Calibri" w:cs="Calibri"/>
                <w:bCs/>
                <w:lang w:eastAsia="en-GB"/>
              </w:rPr>
              <w:t>.</w:t>
            </w:r>
          </w:p>
          <w:p w14:paraId="6915F8FC" w14:textId="77777777" w:rsidR="00D91382" w:rsidRDefault="00D91382" w:rsidP="00C87976">
            <w:pPr>
              <w:rPr>
                <w:rFonts w:ascii="Calibri" w:eastAsia="Times New Roman" w:hAnsi="Calibri" w:cs="Calibri"/>
                <w:bCs/>
                <w:lang w:eastAsia="en-GB"/>
              </w:rPr>
            </w:pPr>
          </w:p>
          <w:p w14:paraId="3B343E15" w14:textId="11CD2157" w:rsidR="00B12B43" w:rsidRDefault="00115C7C" w:rsidP="00C87976">
            <w:pPr>
              <w:rPr>
                <w:rFonts w:ascii="Calibri" w:eastAsia="Times New Roman" w:hAnsi="Calibri" w:cs="Calibri"/>
                <w:b/>
                <w:bCs/>
                <w:lang w:eastAsia="en-GB"/>
              </w:rPr>
            </w:pPr>
            <w:r>
              <w:rPr>
                <w:rFonts w:ascii="Calibri" w:eastAsia="Times New Roman" w:hAnsi="Calibri" w:cs="Calibri"/>
                <w:b/>
                <w:bCs/>
                <w:lang w:eastAsia="en-GB"/>
              </w:rPr>
              <w:t xml:space="preserve">5.0 </w:t>
            </w:r>
            <w:r w:rsidR="00B12B43" w:rsidRPr="00131815">
              <w:rPr>
                <w:rFonts w:ascii="Calibri" w:eastAsia="Times New Roman" w:hAnsi="Calibri" w:cs="Calibri"/>
                <w:b/>
                <w:bCs/>
                <w:lang w:eastAsia="en-GB"/>
              </w:rPr>
              <w:t xml:space="preserve">Options </w:t>
            </w:r>
          </w:p>
          <w:p w14:paraId="6D1BF480" w14:textId="647FB76D" w:rsidR="00131815" w:rsidRDefault="00131815" w:rsidP="00C87976">
            <w:pPr>
              <w:rPr>
                <w:rFonts w:ascii="Calibri" w:eastAsia="Times New Roman" w:hAnsi="Calibri" w:cs="Calibri"/>
                <w:b/>
                <w:bCs/>
                <w:lang w:eastAsia="en-GB"/>
              </w:rPr>
            </w:pPr>
          </w:p>
          <w:p w14:paraId="0D122BF8" w14:textId="0D2D808B" w:rsidR="00131815" w:rsidRPr="00131815" w:rsidRDefault="00131815" w:rsidP="00C87976">
            <w:pPr>
              <w:rPr>
                <w:rFonts w:ascii="Calibri" w:eastAsia="Times New Roman" w:hAnsi="Calibri" w:cs="Calibri"/>
                <w:bCs/>
                <w:lang w:eastAsia="en-GB"/>
              </w:rPr>
            </w:pPr>
            <w:r w:rsidRPr="00131815">
              <w:rPr>
                <w:rFonts w:ascii="Calibri" w:eastAsia="Times New Roman" w:hAnsi="Calibri" w:cs="Calibri"/>
                <w:bCs/>
                <w:lang w:eastAsia="en-GB"/>
              </w:rPr>
              <w:t xml:space="preserve">Board members are asked to consider the following options:  </w:t>
            </w:r>
          </w:p>
          <w:p w14:paraId="11BA1D95" w14:textId="448687C3" w:rsidR="006D6C80" w:rsidRPr="00115C7C" w:rsidRDefault="006D6C80" w:rsidP="00115C7C">
            <w:pPr>
              <w:pStyle w:val="ListParagraph"/>
              <w:numPr>
                <w:ilvl w:val="0"/>
                <w:numId w:val="35"/>
              </w:numPr>
              <w:rPr>
                <w:rFonts w:ascii="Calibri" w:eastAsia="Times New Roman" w:hAnsi="Calibri" w:cs="Calibri"/>
                <w:bCs/>
                <w:lang w:eastAsia="en-GB"/>
              </w:rPr>
            </w:pPr>
            <w:r w:rsidRPr="00115C7C">
              <w:rPr>
                <w:rFonts w:ascii="Calibri" w:eastAsia="Times New Roman" w:hAnsi="Calibri" w:cs="Calibri"/>
                <w:bCs/>
                <w:lang w:eastAsia="en-GB"/>
              </w:rPr>
              <w:lastRenderedPageBreak/>
              <w:t>To fully fund the project at £5.</w:t>
            </w:r>
            <w:r w:rsidR="00BF2A59">
              <w:rPr>
                <w:rFonts w:ascii="Calibri" w:eastAsia="Times New Roman" w:hAnsi="Calibri" w:cs="Calibri"/>
                <w:bCs/>
                <w:lang w:eastAsia="en-GB"/>
              </w:rPr>
              <w:t>660</w:t>
            </w:r>
            <w:r w:rsidRPr="00115C7C">
              <w:rPr>
                <w:rFonts w:ascii="Calibri" w:eastAsia="Times New Roman" w:hAnsi="Calibri" w:cs="Calibri"/>
                <w:bCs/>
                <w:lang w:eastAsia="en-GB"/>
              </w:rPr>
              <w:t xml:space="preserve">m having considered the submission and risks identified in this paper.  </w:t>
            </w:r>
          </w:p>
          <w:p w14:paraId="457CA84B" w14:textId="2303209C" w:rsidR="00B12B43" w:rsidRPr="001D62F4" w:rsidRDefault="00F27484" w:rsidP="00B12B43">
            <w:pPr>
              <w:pStyle w:val="ListParagraph"/>
              <w:numPr>
                <w:ilvl w:val="0"/>
                <w:numId w:val="35"/>
              </w:numPr>
              <w:rPr>
                <w:rFonts w:ascii="Calibri" w:eastAsia="Times New Roman" w:hAnsi="Calibri" w:cs="Calibri"/>
                <w:bCs/>
                <w:lang w:eastAsia="en-GB"/>
              </w:rPr>
            </w:pPr>
            <w:r>
              <w:rPr>
                <w:rFonts w:ascii="Calibri" w:eastAsia="Times New Roman" w:hAnsi="Calibri" w:cs="Calibri"/>
                <w:bCs/>
                <w:lang w:eastAsia="en-GB"/>
              </w:rPr>
              <w:t>To f</w:t>
            </w:r>
            <w:r w:rsidR="00B12B43" w:rsidRPr="001D62F4">
              <w:rPr>
                <w:rFonts w:ascii="Calibri" w:eastAsia="Times New Roman" w:hAnsi="Calibri" w:cs="Calibri"/>
                <w:bCs/>
                <w:lang w:eastAsia="en-GB"/>
              </w:rPr>
              <w:t>und the</w:t>
            </w:r>
            <w:r w:rsidR="00707DB7">
              <w:rPr>
                <w:rFonts w:ascii="Calibri" w:eastAsia="Times New Roman" w:hAnsi="Calibri" w:cs="Calibri"/>
                <w:bCs/>
                <w:lang w:eastAsia="en-GB"/>
              </w:rPr>
              <w:t xml:space="preserve"> development of the </w:t>
            </w:r>
            <w:r w:rsidR="00B7248F">
              <w:rPr>
                <w:rFonts w:ascii="Calibri" w:eastAsia="Times New Roman" w:hAnsi="Calibri" w:cs="Calibri"/>
                <w:bCs/>
                <w:lang w:eastAsia="en-GB"/>
              </w:rPr>
              <w:t>Centre for Advanced Timber Technology (</w:t>
            </w:r>
            <w:r w:rsidR="00B12B43" w:rsidRPr="001D62F4">
              <w:rPr>
                <w:rFonts w:ascii="Calibri" w:eastAsia="Times New Roman" w:hAnsi="Calibri" w:cs="Calibri"/>
                <w:bCs/>
                <w:lang w:eastAsia="en-GB"/>
              </w:rPr>
              <w:t>CATT</w:t>
            </w:r>
            <w:r w:rsidR="00B7248F">
              <w:rPr>
                <w:rFonts w:ascii="Calibri" w:eastAsia="Times New Roman" w:hAnsi="Calibri" w:cs="Calibri"/>
                <w:bCs/>
                <w:lang w:eastAsia="en-GB"/>
              </w:rPr>
              <w:t>)</w:t>
            </w:r>
            <w:r w:rsidR="006D6C80" w:rsidRPr="001D62F4">
              <w:rPr>
                <w:rFonts w:ascii="Calibri" w:eastAsia="Times New Roman" w:hAnsi="Calibri" w:cs="Calibri"/>
                <w:bCs/>
                <w:lang w:eastAsia="en-GB"/>
              </w:rPr>
              <w:t xml:space="preserve"> </w:t>
            </w:r>
            <w:r w:rsidR="00B7248F">
              <w:rPr>
                <w:rFonts w:ascii="Calibri" w:eastAsia="Times New Roman" w:hAnsi="Calibri" w:cs="Calibri"/>
                <w:bCs/>
                <w:lang w:eastAsia="en-GB"/>
              </w:rPr>
              <w:t>only at an agreed level of funding and match</w:t>
            </w:r>
            <w:r w:rsidR="00B6152B" w:rsidRPr="001D62F4">
              <w:rPr>
                <w:rFonts w:ascii="Calibri" w:eastAsia="Times New Roman" w:hAnsi="Calibri" w:cs="Calibri"/>
                <w:bCs/>
                <w:lang w:eastAsia="en-GB"/>
              </w:rPr>
              <w:t xml:space="preserve">. This would mitigate </w:t>
            </w:r>
            <w:r w:rsidR="00C539FC" w:rsidRPr="001D62F4">
              <w:rPr>
                <w:rFonts w:ascii="Calibri" w:eastAsia="Times New Roman" w:hAnsi="Calibri" w:cs="Calibri"/>
                <w:bCs/>
                <w:lang w:eastAsia="en-GB"/>
              </w:rPr>
              <w:t xml:space="preserve">some of the </w:t>
            </w:r>
            <w:r w:rsidR="00B6152B" w:rsidRPr="001D62F4">
              <w:rPr>
                <w:rFonts w:ascii="Calibri" w:eastAsia="Times New Roman" w:hAnsi="Calibri" w:cs="Calibri"/>
                <w:bCs/>
                <w:lang w:eastAsia="en-GB"/>
              </w:rPr>
              <w:t>risks to the LEP in terms of timescales and expenditure</w:t>
            </w:r>
            <w:r w:rsidR="00C539FC" w:rsidRPr="001D62F4">
              <w:rPr>
                <w:rFonts w:ascii="Calibri" w:eastAsia="Times New Roman" w:hAnsi="Calibri" w:cs="Calibri"/>
                <w:bCs/>
                <w:lang w:eastAsia="en-GB"/>
              </w:rPr>
              <w:t>,</w:t>
            </w:r>
            <w:r w:rsidR="00B6152B" w:rsidRPr="001D62F4">
              <w:rPr>
                <w:rFonts w:ascii="Calibri" w:eastAsia="Times New Roman" w:hAnsi="Calibri" w:cs="Calibri"/>
                <w:bCs/>
                <w:lang w:eastAsia="en-GB"/>
              </w:rPr>
              <w:t xml:space="preserve"> whilst fulfilling </w:t>
            </w:r>
            <w:r w:rsidR="000A0CCE">
              <w:rPr>
                <w:rFonts w:ascii="Calibri" w:eastAsia="Times New Roman" w:hAnsi="Calibri" w:cs="Calibri"/>
                <w:bCs/>
                <w:lang w:eastAsia="en-GB"/>
              </w:rPr>
              <w:t>the LEP’s</w:t>
            </w:r>
            <w:r w:rsidR="00B6152B" w:rsidRPr="001D62F4">
              <w:rPr>
                <w:rFonts w:ascii="Calibri" w:eastAsia="Times New Roman" w:hAnsi="Calibri" w:cs="Calibri"/>
                <w:bCs/>
                <w:lang w:eastAsia="en-GB"/>
              </w:rPr>
              <w:t xml:space="preserve"> commitment to th</w:t>
            </w:r>
            <w:r w:rsidR="00C539FC" w:rsidRPr="001D62F4">
              <w:rPr>
                <w:rFonts w:ascii="Calibri" w:eastAsia="Times New Roman" w:hAnsi="Calibri" w:cs="Calibri"/>
                <w:bCs/>
                <w:lang w:eastAsia="en-GB"/>
              </w:rPr>
              <w:t xml:space="preserve">e second phase of the </w:t>
            </w:r>
            <w:r w:rsidR="00B6152B" w:rsidRPr="001D62F4">
              <w:rPr>
                <w:rFonts w:ascii="Calibri" w:eastAsia="Times New Roman" w:hAnsi="Calibri" w:cs="Calibri"/>
                <w:bCs/>
                <w:lang w:eastAsia="en-GB"/>
              </w:rPr>
              <w:t xml:space="preserve">project. This option </w:t>
            </w:r>
            <w:r w:rsidR="00B12B43" w:rsidRPr="001D62F4">
              <w:rPr>
                <w:rFonts w:ascii="Calibri" w:eastAsia="Times New Roman" w:hAnsi="Calibri" w:cs="Calibri"/>
                <w:bCs/>
                <w:lang w:eastAsia="en-GB"/>
              </w:rPr>
              <w:t xml:space="preserve">would </w:t>
            </w:r>
            <w:r w:rsidR="00307D50" w:rsidRPr="001D62F4">
              <w:rPr>
                <w:rFonts w:ascii="Calibri" w:eastAsia="Times New Roman" w:hAnsi="Calibri" w:cs="Calibri"/>
                <w:bCs/>
                <w:lang w:eastAsia="en-GB"/>
              </w:rPr>
              <w:t xml:space="preserve">also </w:t>
            </w:r>
            <w:r w:rsidR="00B12B43" w:rsidRPr="001D62F4">
              <w:rPr>
                <w:rFonts w:ascii="Calibri" w:eastAsia="Times New Roman" w:hAnsi="Calibri" w:cs="Calibri"/>
                <w:bCs/>
                <w:lang w:eastAsia="en-GB"/>
              </w:rPr>
              <w:t>requir</w:t>
            </w:r>
            <w:r w:rsidR="00B7248F">
              <w:rPr>
                <w:rFonts w:ascii="Calibri" w:eastAsia="Times New Roman" w:hAnsi="Calibri" w:cs="Calibri"/>
                <w:bCs/>
                <w:lang w:eastAsia="en-GB"/>
              </w:rPr>
              <w:t>e</w:t>
            </w:r>
            <w:r w:rsidR="00B6152B" w:rsidRPr="001D62F4">
              <w:rPr>
                <w:rFonts w:ascii="Calibri" w:eastAsia="Times New Roman" w:hAnsi="Calibri" w:cs="Calibri"/>
                <w:bCs/>
                <w:lang w:eastAsia="en-GB"/>
              </w:rPr>
              <w:t xml:space="preserve"> </w:t>
            </w:r>
            <w:r w:rsidR="00B7248F">
              <w:rPr>
                <w:rFonts w:ascii="Calibri" w:eastAsia="Times New Roman" w:hAnsi="Calibri" w:cs="Calibri"/>
                <w:bCs/>
                <w:lang w:eastAsia="en-GB"/>
              </w:rPr>
              <w:t xml:space="preserve">NMiTE to </w:t>
            </w:r>
            <w:r w:rsidR="00C539FC" w:rsidRPr="001D62F4">
              <w:rPr>
                <w:rFonts w:ascii="Calibri" w:eastAsia="Times New Roman" w:hAnsi="Calibri" w:cs="Calibri"/>
                <w:bCs/>
                <w:lang w:eastAsia="en-GB"/>
              </w:rPr>
              <w:t>bring forward the required level of match</w:t>
            </w:r>
            <w:r w:rsidR="00B7248F">
              <w:rPr>
                <w:rFonts w:ascii="Calibri" w:eastAsia="Times New Roman" w:hAnsi="Calibri" w:cs="Calibri"/>
                <w:bCs/>
                <w:lang w:eastAsia="en-GB"/>
              </w:rPr>
              <w:t>. As a guide, based on the current level of grant requested for this building</w:t>
            </w:r>
            <w:r>
              <w:rPr>
                <w:rFonts w:ascii="Calibri" w:eastAsia="Times New Roman" w:hAnsi="Calibri" w:cs="Calibri"/>
                <w:bCs/>
                <w:lang w:eastAsia="en-GB"/>
              </w:rPr>
              <w:t>,</w:t>
            </w:r>
            <w:r w:rsidR="00B7248F">
              <w:rPr>
                <w:rFonts w:ascii="Calibri" w:eastAsia="Times New Roman" w:hAnsi="Calibri" w:cs="Calibri"/>
                <w:bCs/>
                <w:lang w:eastAsia="en-GB"/>
              </w:rPr>
              <w:t xml:space="preserve"> </w:t>
            </w:r>
            <w:r w:rsidR="001D62F4" w:rsidRPr="001D62F4">
              <w:rPr>
                <w:rFonts w:ascii="Calibri" w:eastAsia="Times New Roman" w:hAnsi="Calibri" w:cs="Calibri"/>
                <w:bCs/>
                <w:lang w:eastAsia="en-GB"/>
              </w:rPr>
              <w:t xml:space="preserve">£5.293m </w:t>
            </w:r>
            <w:r w:rsidR="00B7248F">
              <w:rPr>
                <w:rFonts w:ascii="Calibri" w:eastAsia="Times New Roman" w:hAnsi="Calibri" w:cs="Calibri"/>
                <w:bCs/>
                <w:lang w:eastAsia="en-GB"/>
              </w:rPr>
              <w:t xml:space="preserve">of match funding would be required. </w:t>
            </w:r>
          </w:p>
          <w:p w14:paraId="2EE73DF4" w14:textId="0F4C48F9" w:rsidR="006D6C80" w:rsidRPr="006D6C80" w:rsidRDefault="00B12B43" w:rsidP="006D6C80">
            <w:pPr>
              <w:pStyle w:val="ListParagraph"/>
              <w:numPr>
                <w:ilvl w:val="0"/>
                <w:numId w:val="35"/>
              </w:numPr>
              <w:rPr>
                <w:rFonts w:ascii="Calibri" w:eastAsia="Times New Roman" w:hAnsi="Calibri" w:cs="Calibri"/>
                <w:bCs/>
                <w:lang w:eastAsia="en-GB"/>
              </w:rPr>
            </w:pPr>
            <w:r>
              <w:rPr>
                <w:rFonts w:ascii="Calibri" w:eastAsia="Times New Roman" w:hAnsi="Calibri" w:cs="Calibri"/>
                <w:bCs/>
                <w:lang w:eastAsia="en-GB"/>
              </w:rPr>
              <w:t>Defer</w:t>
            </w:r>
            <w:r w:rsidR="00C539FC">
              <w:rPr>
                <w:rFonts w:ascii="Calibri" w:eastAsia="Times New Roman" w:hAnsi="Calibri" w:cs="Calibri"/>
                <w:bCs/>
                <w:lang w:eastAsia="en-GB"/>
              </w:rPr>
              <w:t xml:space="preserve"> a decision on the project </w:t>
            </w:r>
            <w:r w:rsidR="00115C7C">
              <w:rPr>
                <w:rFonts w:ascii="Calibri" w:eastAsia="Times New Roman" w:hAnsi="Calibri" w:cs="Calibri"/>
                <w:bCs/>
                <w:lang w:eastAsia="en-GB"/>
              </w:rPr>
              <w:t xml:space="preserve">until January </w:t>
            </w:r>
            <w:r w:rsidR="00E04205" w:rsidRPr="000D51BF">
              <w:rPr>
                <w:rFonts w:ascii="Calibri" w:eastAsia="Times New Roman" w:hAnsi="Calibri" w:cs="Calibri"/>
                <w:bCs/>
                <w:lang w:eastAsia="en-GB"/>
              </w:rPr>
              <w:t>2020</w:t>
            </w:r>
            <w:r w:rsidR="00115C7C">
              <w:rPr>
                <w:rFonts w:ascii="Calibri" w:eastAsia="Times New Roman" w:hAnsi="Calibri" w:cs="Calibri"/>
                <w:bCs/>
                <w:lang w:eastAsia="en-GB"/>
              </w:rPr>
              <w:t xml:space="preserve"> </w:t>
            </w:r>
            <w:r w:rsidR="00C539FC">
              <w:rPr>
                <w:rFonts w:ascii="Calibri" w:eastAsia="Times New Roman" w:hAnsi="Calibri" w:cs="Calibri"/>
                <w:bCs/>
                <w:lang w:eastAsia="en-GB"/>
              </w:rPr>
              <w:t>so NMiTE can address areas of risk and provide more</w:t>
            </w:r>
            <w:r w:rsidR="006D6C80">
              <w:rPr>
                <w:rFonts w:ascii="Calibri" w:eastAsia="Times New Roman" w:hAnsi="Calibri" w:cs="Calibri"/>
                <w:bCs/>
                <w:lang w:eastAsia="en-GB"/>
              </w:rPr>
              <w:t xml:space="preserve"> </w:t>
            </w:r>
            <w:r>
              <w:rPr>
                <w:rFonts w:ascii="Calibri" w:eastAsia="Times New Roman" w:hAnsi="Calibri" w:cs="Calibri"/>
                <w:bCs/>
                <w:lang w:eastAsia="en-GB"/>
              </w:rPr>
              <w:t>detail addressing concerns around timescale</w:t>
            </w:r>
            <w:r w:rsidR="00A50AF7">
              <w:rPr>
                <w:rFonts w:ascii="Calibri" w:eastAsia="Times New Roman" w:hAnsi="Calibri" w:cs="Calibri"/>
                <w:bCs/>
                <w:lang w:eastAsia="en-GB"/>
              </w:rPr>
              <w:t>s</w:t>
            </w:r>
            <w:r w:rsidR="00C539FC">
              <w:rPr>
                <w:rFonts w:ascii="Calibri" w:eastAsia="Times New Roman" w:hAnsi="Calibri" w:cs="Calibri"/>
                <w:bCs/>
                <w:lang w:eastAsia="en-GB"/>
              </w:rPr>
              <w:t xml:space="preserve"> and expenditure</w:t>
            </w:r>
            <w:r w:rsidR="00115C7C">
              <w:rPr>
                <w:rFonts w:ascii="Calibri" w:eastAsia="Times New Roman" w:hAnsi="Calibri" w:cs="Calibri"/>
                <w:bCs/>
                <w:lang w:eastAsia="en-GB"/>
              </w:rPr>
              <w:t xml:space="preserve">, including match funding. </w:t>
            </w:r>
          </w:p>
          <w:p w14:paraId="48D39571" w14:textId="42A373E0" w:rsidR="00B12B43" w:rsidRPr="00656C9E" w:rsidRDefault="00B12B43" w:rsidP="00A50AF7">
            <w:pPr>
              <w:pStyle w:val="ListParagraph"/>
              <w:numPr>
                <w:ilvl w:val="0"/>
                <w:numId w:val="35"/>
              </w:numPr>
              <w:rPr>
                <w:rFonts w:ascii="Calibri" w:eastAsia="Times New Roman" w:hAnsi="Calibri" w:cs="Calibri"/>
                <w:bCs/>
                <w:lang w:eastAsia="en-GB"/>
              </w:rPr>
            </w:pPr>
            <w:r w:rsidRPr="00485E57">
              <w:rPr>
                <w:rFonts w:ascii="Calibri" w:eastAsia="Times New Roman" w:hAnsi="Calibri" w:cs="Calibri"/>
                <w:bCs/>
                <w:lang w:eastAsia="en-GB"/>
              </w:rPr>
              <w:t>To not fund the project</w:t>
            </w:r>
            <w:r w:rsidR="00C933FE" w:rsidRPr="00485E57">
              <w:rPr>
                <w:rFonts w:ascii="Calibri" w:eastAsia="Times New Roman" w:hAnsi="Calibri" w:cs="Calibri"/>
                <w:bCs/>
                <w:lang w:eastAsia="en-GB"/>
              </w:rPr>
              <w:t xml:space="preserve">. Board members </w:t>
            </w:r>
            <w:r w:rsidR="00C539FC">
              <w:rPr>
                <w:rFonts w:ascii="Calibri" w:eastAsia="Times New Roman" w:hAnsi="Calibri" w:cs="Calibri"/>
                <w:bCs/>
                <w:lang w:eastAsia="en-GB"/>
              </w:rPr>
              <w:t>are asked to carefully</w:t>
            </w:r>
            <w:r w:rsidR="00C933FE" w:rsidRPr="00485E57">
              <w:rPr>
                <w:rFonts w:ascii="Calibri" w:eastAsia="Times New Roman" w:hAnsi="Calibri" w:cs="Calibri"/>
                <w:bCs/>
                <w:lang w:eastAsia="en-GB"/>
              </w:rPr>
              <w:t xml:space="preserve"> take into </w:t>
            </w:r>
            <w:r w:rsidRPr="00485E57">
              <w:rPr>
                <w:rFonts w:ascii="Calibri" w:eastAsia="Times New Roman" w:hAnsi="Calibri" w:cs="Calibri"/>
                <w:bCs/>
                <w:lang w:eastAsia="en-GB"/>
              </w:rPr>
              <w:t xml:space="preserve">consideration the </w:t>
            </w:r>
            <w:r w:rsidR="00A50AF7">
              <w:rPr>
                <w:rFonts w:ascii="Calibri" w:eastAsia="Times New Roman" w:hAnsi="Calibri" w:cs="Calibri"/>
                <w:bCs/>
                <w:lang w:eastAsia="en-GB"/>
              </w:rPr>
              <w:t xml:space="preserve">high </w:t>
            </w:r>
            <w:r w:rsidR="00656C9E">
              <w:rPr>
                <w:rFonts w:ascii="Calibri" w:eastAsia="Times New Roman" w:hAnsi="Calibri" w:cs="Calibri"/>
                <w:bCs/>
                <w:lang w:eastAsia="en-GB"/>
              </w:rPr>
              <w:t>level of</w:t>
            </w:r>
            <w:r w:rsidR="00A50AF7">
              <w:rPr>
                <w:rFonts w:ascii="Calibri" w:eastAsia="Times New Roman" w:hAnsi="Calibri" w:cs="Calibri"/>
                <w:bCs/>
                <w:lang w:eastAsia="en-GB"/>
              </w:rPr>
              <w:t xml:space="preserve"> interest in this project and the </w:t>
            </w:r>
            <w:r w:rsidRPr="00485E57">
              <w:rPr>
                <w:rFonts w:ascii="Calibri" w:eastAsia="Times New Roman" w:hAnsi="Calibri" w:cs="Calibri"/>
                <w:bCs/>
                <w:lang w:eastAsia="en-GB"/>
              </w:rPr>
              <w:t>reputational risks</w:t>
            </w:r>
            <w:r w:rsidR="00C933FE" w:rsidRPr="00485E57">
              <w:rPr>
                <w:rFonts w:ascii="Calibri" w:eastAsia="Times New Roman" w:hAnsi="Calibri" w:cs="Calibri"/>
                <w:bCs/>
                <w:lang w:eastAsia="en-GB"/>
              </w:rPr>
              <w:t xml:space="preserve"> </w:t>
            </w:r>
            <w:r w:rsidR="00A50AF7">
              <w:rPr>
                <w:rFonts w:ascii="Calibri" w:eastAsia="Times New Roman" w:hAnsi="Calibri" w:cs="Calibri"/>
                <w:bCs/>
                <w:lang w:eastAsia="en-GB"/>
              </w:rPr>
              <w:t>to the LEP should</w:t>
            </w:r>
            <w:r w:rsidR="00656C9E">
              <w:rPr>
                <w:rFonts w:ascii="Calibri" w:eastAsia="Times New Roman" w:hAnsi="Calibri" w:cs="Calibri"/>
                <w:bCs/>
                <w:lang w:eastAsia="en-GB"/>
              </w:rPr>
              <w:t xml:space="preserve"> funding for</w:t>
            </w:r>
            <w:r w:rsidR="00A50AF7">
              <w:rPr>
                <w:rFonts w:ascii="Calibri" w:eastAsia="Times New Roman" w:hAnsi="Calibri" w:cs="Calibri"/>
                <w:bCs/>
                <w:lang w:eastAsia="en-GB"/>
              </w:rPr>
              <w:t xml:space="preserve"> the project not be approved. </w:t>
            </w:r>
          </w:p>
          <w:p w14:paraId="6039D61B" w14:textId="31AEE5D9" w:rsidR="00FB2432" w:rsidRPr="000C2486" w:rsidRDefault="00FB2432" w:rsidP="008D0280"/>
        </w:tc>
      </w:tr>
      <w:tr w:rsidR="00D25CD9" w:rsidRPr="00480D55" w14:paraId="3B7C8596" w14:textId="77777777" w:rsidTr="00894E49">
        <w:tc>
          <w:tcPr>
            <w:tcW w:w="9493" w:type="dxa"/>
            <w:gridSpan w:val="7"/>
          </w:tcPr>
          <w:p w14:paraId="5EE14FA1" w14:textId="77777777" w:rsidR="00D25CD9" w:rsidRPr="006A00D2" w:rsidRDefault="00D25CD9" w:rsidP="00894E49">
            <w:pPr>
              <w:rPr>
                <w:b/>
              </w:rPr>
            </w:pPr>
            <w:r w:rsidRPr="006A00D2">
              <w:rPr>
                <w:b/>
              </w:rPr>
              <w:lastRenderedPageBreak/>
              <w:t>Financial implications:</w:t>
            </w:r>
          </w:p>
          <w:p w14:paraId="04B8AAC9" w14:textId="0F3D2F8F" w:rsidR="00014110" w:rsidRPr="006A00D2" w:rsidRDefault="00CA1B78" w:rsidP="00014110">
            <w:pPr>
              <w:pStyle w:val="ListParagraph"/>
              <w:numPr>
                <w:ilvl w:val="0"/>
                <w:numId w:val="13"/>
              </w:numPr>
            </w:pPr>
            <w:r w:rsidRPr="006A00D2">
              <w:t xml:space="preserve">If the LEP underspends against its Growth Deal allocation, this </w:t>
            </w:r>
            <w:r w:rsidR="00BA47A4" w:rsidRPr="006A00D2">
              <w:t>could</w:t>
            </w:r>
            <w:r w:rsidRPr="006A00D2">
              <w:t xml:space="preserve"> impact on the level of grant provided b</w:t>
            </w:r>
            <w:r w:rsidR="00837815" w:rsidRPr="006A00D2">
              <w:t>y government to the Marches LEP.</w:t>
            </w:r>
          </w:p>
        </w:tc>
      </w:tr>
      <w:tr w:rsidR="00D25CD9" w:rsidRPr="00480D55" w14:paraId="1BFA01BC" w14:textId="77777777" w:rsidTr="00894E49">
        <w:tc>
          <w:tcPr>
            <w:tcW w:w="9493" w:type="dxa"/>
            <w:gridSpan w:val="7"/>
          </w:tcPr>
          <w:p w14:paraId="331D978C" w14:textId="77777777" w:rsidR="00D25CD9" w:rsidRPr="006A00D2" w:rsidRDefault="00D25CD9" w:rsidP="00894E49">
            <w:pPr>
              <w:rPr>
                <w:b/>
              </w:rPr>
            </w:pPr>
            <w:r w:rsidRPr="006A00D2">
              <w:rPr>
                <w:b/>
              </w:rPr>
              <w:t>Legal Implications:</w:t>
            </w:r>
          </w:p>
          <w:p w14:paraId="114B975A" w14:textId="53BE67B3" w:rsidR="00D25CD9" w:rsidRPr="006A00D2" w:rsidRDefault="00DA1576" w:rsidP="0070391B">
            <w:pPr>
              <w:pStyle w:val="ListParagraph"/>
              <w:numPr>
                <w:ilvl w:val="0"/>
                <w:numId w:val="13"/>
              </w:numPr>
            </w:pPr>
            <w:r>
              <w:t xml:space="preserve">Legalities around the Land Purchase will need to be addressed within a Grant Funding Agreement. </w:t>
            </w:r>
          </w:p>
        </w:tc>
      </w:tr>
      <w:tr w:rsidR="00D25CD9" w:rsidRPr="00480D55" w14:paraId="607E59E9" w14:textId="77777777" w:rsidTr="00EE4573">
        <w:trPr>
          <w:trHeight w:val="70"/>
        </w:trPr>
        <w:tc>
          <w:tcPr>
            <w:tcW w:w="9493" w:type="dxa"/>
            <w:gridSpan w:val="7"/>
          </w:tcPr>
          <w:p w14:paraId="612138F3" w14:textId="77777777" w:rsidR="00D25CD9" w:rsidRPr="006A00D2" w:rsidRDefault="00D25CD9" w:rsidP="00894E49">
            <w:pPr>
              <w:rPr>
                <w:b/>
              </w:rPr>
            </w:pPr>
            <w:r w:rsidRPr="006A00D2">
              <w:rPr>
                <w:b/>
              </w:rPr>
              <w:t>Risks, opportunities and impacts:</w:t>
            </w:r>
          </w:p>
          <w:p w14:paraId="32FF0F88" w14:textId="49BE6839" w:rsidR="0070391B" w:rsidRPr="006A00D2" w:rsidRDefault="00DA1576" w:rsidP="0070391B">
            <w:pPr>
              <w:pStyle w:val="ListParagraph"/>
              <w:numPr>
                <w:ilvl w:val="0"/>
                <w:numId w:val="12"/>
              </w:numPr>
            </w:pPr>
            <w:r>
              <w:t>High</w:t>
            </w:r>
            <w:r w:rsidR="00656C9E">
              <w:t xml:space="preserve"> level</w:t>
            </w:r>
            <w:r>
              <w:t xml:space="preserve"> interest and a reputational impact should the project not be funded. </w:t>
            </w:r>
          </w:p>
          <w:p w14:paraId="2DB0E36F" w14:textId="77777777" w:rsidR="00DA1576" w:rsidRDefault="006A00D2" w:rsidP="00DA1576">
            <w:pPr>
              <w:pStyle w:val="ListParagraph"/>
              <w:numPr>
                <w:ilvl w:val="0"/>
                <w:numId w:val="12"/>
              </w:numPr>
            </w:pPr>
            <w:r w:rsidRPr="006A00D2">
              <w:t>Timescales of project development and delivery needs to be carefully managed</w:t>
            </w:r>
            <w:r w:rsidR="00DA1576">
              <w:t xml:space="preserve">. </w:t>
            </w:r>
          </w:p>
          <w:p w14:paraId="5292B032" w14:textId="457ACB4B" w:rsidR="00656C9E" w:rsidRPr="006A00D2" w:rsidRDefault="00656C9E" w:rsidP="00DA1576">
            <w:pPr>
              <w:pStyle w:val="ListParagraph"/>
              <w:numPr>
                <w:ilvl w:val="0"/>
                <w:numId w:val="12"/>
              </w:numPr>
            </w:pPr>
            <w:r>
              <w:t xml:space="preserve">To mitigate any underspend the Board are being asked to agree an open call for capital projects to come forward. </w:t>
            </w:r>
          </w:p>
        </w:tc>
      </w:tr>
    </w:tbl>
    <w:p w14:paraId="0AC8C023" w14:textId="12D5E5D3" w:rsidR="00B71760" w:rsidRDefault="00B71760" w:rsidP="00DE54BB"/>
    <w:p w14:paraId="7457649C" w14:textId="04A7CA50" w:rsidR="00656C9E" w:rsidRPr="00656C9E" w:rsidRDefault="00656C9E" w:rsidP="00DE54BB">
      <w:pPr>
        <w:rPr>
          <w:b/>
        </w:rPr>
      </w:pPr>
      <w:r w:rsidRPr="00656C9E">
        <w:rPr>
          <w:b/>
        </w:rPr>
        <w:t xml:space="preserve">Appendices </w:t>
      </w:r>
    </w:p>
    <w:p w14:paraId="350FE394" w14:textId="0A4A0868" w:rsidR="00656C9E" w:rsidRPr="00656C9E" w:rsidRDefault="00656C9E" w:rsidP="00DE54BB">
      <w:pPr>
        <w:rPr>
          <w:b/>
        </w:rPr>
      </w:pPr>
      <w:r w:rsidRPr="006D40FF">
        <w:rPr>
          <w:bCs/>
        </w:rPr>
        <w:t>Appendix 1 – Project Proposal</w:t>
      </w:r>
      <w:r w:rsidRPr="00656C9E">
        <w:rPr>
          <w:b/>
        </w:rPr>
        <w:t xml:space="preserve"> </w:t>
      </w:r>
      <w:bookmarkStart w:id="1" w:name="_Hlk31618141"/>
      <w:r w:rsidR="003737EA">
        <w:rPr>
          <w:b/>
        </w:rPr>
        <w:t>(</w:t>
      </w:r>
      <w:r w:rsidR="003737EA" w:rsidRPr="006D40FF">
        <w:rPr>
          <w:b/>
          <w:u w:val="single"/>
        </w:rPr>
        <w:t xml:space="preserve">Commercially sensitive </w:t>
      </w:r>
      <w:r w:rsidR="00877F2A">
        <w:rPr>
          <w:b/>
          <w:u w:val="single"/>
        </w:rPr>
        <w:t>therefore not</w:t>
      </w:r>
      <w:r w:rsidR="006D40FF" w:rsidRPr="006D40FF">
        <w:rPr>
          <w:b/>
          <w:u w:val="single"/>
        </w:rPr>
        <w:t xml:space="preserve"> loaded onto website</w:t>
      </w:r>
      <w:r w:rsidR="006D40FF">
        <w:rPr>
          <w:b/>
        </w:rPr>
        <w:t>)</w:t>
      </w:r>
      <w:bookmarkEnd w:id="1"/>
    </w:p>
    <w:p w14:paraId="77A7B480" w14:textId="77777777" w:rsidR="00877F2A" w:rsidRDefault="00656C9E" w:rsidP="00DE54BB">
      <w:pPr>
        <w:rPr>
          <w:b/>
        </w:rPr>
      </w:pPr>
      <w:r w:rsidRPr="006D40FF">
        <w:rPr>
          <w:bCs/>
        </w:rPr>
        <w:t xml:space="preserve">Appendix 1a – North Magazine Development Proposal </w:t>
      </w:r>
      <w:r w:rsidR="00877F2A">
        <w:rPr>
          <w:b/>
        </w:rPr>
        <w:t>(</w:t>
      </w:r>
      <w:r w:rsidR="00877F2A" w:rsidRPr="006D40FF">
        <w:rPr>
          <w:b/>
          <w:u w:val="single"/>
        </w:rPr>
        <w:t xml:space="preserve">Commercially sensitive </w:t>
      </w:r>
      <w:r w:rsidR="00877F2A">
        <w:rPr>
          <w:b/>
          <w:u w:val="single"/>
        </w:rPr>
        <w:t>therefore not</w:t>
      </w:r>
      <w:r w:rsidR="00877F2A" w:rsidRPr="006D40FF">
        <w:rPr>
          <w:b/>
          <w:u w:val="single"/>
        </w:rPr>
        <w:t xml:space="preserve"> loaded onto website</w:t>
      </w:r>
      <w:r w:rsidR="00877F2A">
        <w:rPr>
          <w:b/>
        </w:rPr>
        <w:t>)</w:t>
      </w:r>
    </w:p>
    <w:p w14:paraId="3F46E98F" w14:textId="77777777" w:rsidR="00877F2A" w:rsidRDefault="00656C9E" w:rsidP="00DE54BB">
      <w:pPr>
        <w:rPr>
          <w:b/>
        </w:rPr>
      </w:pPr>
      <w:r w:rsidRPr="006D40FF">
        <w:rPr>
          <w:bCs/>
        </w:rPr>
        <w:t xml:space="preserve">Appendix 1b – NMiTE Business Plan </w:t>
      </w:r>
      <w:r w:rsidR="00877F2A">
        <w:rPr>
          <w:b/>
        </w:rPr>
        <w:t>(</w:t>
      </w:r>
      <w:r w:rsidR="00877F2A" w:rsidRPr="006D40FF">
        <w:rPr>
          <w:b/>
          <w:u w:val="single"/>
        </w:rPr>
        <w:t xml:space="preserve">Commercially sensitive </w:t>
      </w:r>
      <w:r w:rsidR="00877F2A">
        <w:rPr>
          <w:b/>
          <w:u w:val="single"/>
        </w:rPr>
        <w:t>therefore not</w:t>
      </w:r>
      <w:r w:rsidR="00877F2A" w:rsidRPr="006D40FF">
        <w:rPr>
          <w:b/>
          <w:u w:val="single"/>
        </w:rPr>
        <w:t xml:space="preserve"> loaded onto website</w:t>
      </w:r>
      <w:r w:rsidR="00877F2A">
        <w:rPr>
          <w:b/>
        </w:rPr>
        <w:t>)</w:t>
      </w:r>
    </w:p>
    <w:p w14:paraId="3693F47F" w14:textId="70A0824B" w:rsidR="00656C9E" w:rsidRPr="00656C9E" w:rsidRDefault="00F27484" w:rsidP="00DE54BB">
      <w:pPr>
        <w:rPr>
          <w:b/>
        </w:rPr>
      </w:pPr>
      <w:r w:rsidRPr="00EB6454">
        <w:rPr>
          <w:bCs/>
        </w:rPr>
        <w:t xml:space="preserve">Appendices 1c – 5 can be accessed via </w:t>
      </w:r>
      <w:r w:rsidR="0082059B" w:rsidRPr="00EB6454">
        <w:rPr>
          <w:bCs/>
        </w:rPr>
        <w:t>the Board members secured area on the Marches LEP website</w:t>
      </w:r>
      <w:r w:rsidR="0082059B">
        <w:rPr>
          <w:b/>
        </w:rPr>
        <w:t xml:space="preserve">. </w:t>
      </w:r>
      <w:r w:rsidR="008E2F7F">
        <w:rPr>
          <w:b/>
        </w:rPr>
        <w:t>(</w:t>
      </w:r>
      <w:r w:rsidR="008E2F7F" w:rsidRPr="006D40FF">
        <w:rPr>
          <w:b/>
          <w:u w:val="single"/>
        </w:rPr>
        <w:t xml:space="preserve">Commercially sensitive – </w:t>
      </w:r>
      <w:r w:rsidR="00D557EA">
        <w:rPr>
          <w:b/>
          <w:u w:val="single"/>
        </w:rPr>
        <w:t xml:space="preserve">therefore </w:t>
      </w:r>
      <w:bookmarkStart w:id="2" w:name="_GoBack"/>
      <w:bookmarkEnd w:id="2"/>
      <w:r w:rsidR="008E2F7F" w:rsidRPr="006D40FF">
        <w:rPr>
          <w:b/>
          <w:u w:val="single"/>
        </w:rPr>
        <w:t xml:space="preserve">not loaded onto </w:t>
      </w:r>
      <w:r w:rsidR="00E1109E">
        <w:rPr>
          <w:b/>
          <w:u w:val="single"/>
        </w:rPr>
        <w:t xml:space="preserve">main </w:t>
      </w:r>
      <w:r w:rsidR="008E2F7F" w:rsidRPr="006D40FF">
        <w:rPr>
          <w:b/>
          <w:u w:val="single"/>
        </w:rPr>
        <w:t>website</w:t>
      </w:r>
      <w:r w:rsidR="008E2F7F">
        <w:rPr>
          <w:b/>
        </w:rPr>
        <w:t>)</w:t>
      </w:r>
    </w:p>
    <w:p w14:paraId="01A94067" w14:textId="295B88A1" w:rsidR="0070391B" w:rsidRDefault="008E25B7" w:rsidP="00DE54BB">
      <w:r>
        <w:t xml:space="preserve">Author: </w:t>
      </w:r>
      <w:r w:rsidR="00DA1576">
        <w:t>Lisa Ashby</w:t>
      </w:r>
      <w:r>
        <w:t xml:space="preserve">, </w:t>
      </w:r>
      <w:r w:rsidR="00106DE3">
        <w:t xml:space="preserve">Marches </w:t>
      </w:r>
      <w:r>
        <w:t>LEP Pro</w:t>
      </w:r>
      <w:r w:rsidR="00DA1576">
        <w:t>ject Officer</w:t>
      </w:r>
      <w:r>
        <w:t xml:space="preserve">, </w:t>
      </w:r>
      <w:hyperlink r:id="rId11" w:history="1">
        <w:r w:rsidR="00DA1576" w:rsidRPr="002F7571">
          <w:rPr>
            <w:rStyle w:val="Hyperlink"/>
          </w:rPr>
          <w:t>lisa.ashby@marcheslep.org.uk</w:t>
        </w:r>
      </w:hyperlink>
      <w:r>
        <w:t>, 01743 462026</w:t>
      </w:r>
    </w:p>
    <w:sectPr w:rsidR="0070391B" w:rsidSect="00894E49">
      <w:headerReference w:type="default" r:id="rId12"/>
      <w:footerReference w:type="default" r:id="rId13"/>
      <w:pgSz w:w="11906" w:h="16838"/>
      <w:pgMar w:top="1276"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C5B0" w14:textId="77777777" w:rsidR="00AB0B61" w:rsidRDefault="00AB0B61">
      <w:pPr>
        <w:spacing w:after="0" w:line="240" w:lineRule="auto"/>
      </w:pPr>
      <w:r>
        <w:separator/>
      </w:r>
    </w:p>
  </w:endnote>
  <w:endnote w:type="continuationSeparator" w:id="0">
    <w:p w14:paraId="1F721465" w14:textId="77777777" w:rsidR="00AB0B61" w:rsidRDefault="00AB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945658"/>
      <w:docPartObj>
        <w:docPartGallery w:val="Page Numbers (Bottom of Page)"/>
        <w:docPartUnique/>
      </w:docPartObj>
    </w:sdtPr>
    <w:sdtEndPr>
      <w:rPr>
        <w:noProof/>
      </w:rPr>
    </w:sdtEndPr>
    <w:sdtContent>
      <w:p w14:paraId="49EE646B" w14:textId="64C1DFD5" w:rsidR="00DA1576" w:rsidRDefault="00DA157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598F46BE" w14:textId="77777777" w:rsidR="00DA1576" w:rsidRDefault="00DA1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91F3" w14:textId="77777777" w:rsidR="00AB0B61" w:rsidRDefault="00AB0B61">
      <w:pPr>
        <w:spacing w:after="0" w:line="240" w:lineRule="auto"/>
      </w:pPr>
      <w:r>
        <w:separator/>
      </w:r>
    </w:p>
  </w:footnote>
  <w:footnote w:type="continuationSeparator" w:id="0">
    <w:p w14:paraId="7A15EF28" w14:textId="77777777" w:rsidR="00AB0B61" w:rsidRDefault="00AB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56E2" w14:textId="5EB33A86" w:rsidR="00DA1576" w:rsidRPr="00C82289" w:rsidRDefault="00DA1576" w:rsidP="00894E49">
    <w:pPr>
      <w:ind w:left="-142"/>
      <w:rPr>
        <w:i/>
        <w:sz w:val="24"/>
        <w:szCs w:val="24"/>
      </w:rPr>
    </w:pPr>
    <w:r>
      <w:rPr>
        <w:noProof/>
        <w:lang w:eastAsia="en-GB"/>
      </w:rPr>
      <w:drawing>
        <wp:inline distT="0" distB="0" distL="0" distR="0" wp14:anchorId="29773C66" wp14:editId="5E54F137">
          <wp:extent cx="1089329" cy="49095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eslep_logo lo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5311" cy="498162"/>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651"/>
    <w:multiLevelType w:val="multilevel"/>
    <w:tmpl w:val="1E32B9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54AB5"/>
    <w:multiLevelType w:val="hybridMultilevel"/>
    <w:tmpl w:val="D69CD7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D71DBB"/>
    <w:multiLevelType w:val="hybridMultilevel"/>
    <w:tmpl w:val="98349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530E4"/>
    <w:multiLevelType w:val="hybridMultilevel"/>
    <w:tmpl w:val="5AF83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8700B"/>
    <w:multiLevelType w:val="hybridMultilevel"/>
    <w:tmpl w:val="3CA05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F6AA8"/>
    <w:multiLevelType w:val="hybridMultilevel"/>
    <w:tmpl w:val="0602F158"/>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AD44F5"/>
    <w:multiLevelType w:val="hybridMultilevel"/>
    <w:tmpl w:val="7704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250CA"/>
    <w:multiLevelType w:val="hybridMultilevel"/>
    <w:tmpl w:val="3A9CF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2578D"/>
    <w:multiLevelType w:val="hybridMultilevel"/>
    <w:tmpl w:val="2DDE1D3E"/>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353144E"/>
    <w:multiLevelType w:val="hybridMultilevel"/>
    <w:tmpl w:val="3E70D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1A732D8"/>
    <w:multiLevelType w:val="hybridMultilevel"/>
    <w:tmpl w:val="A6384CEE"/>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2055AEE"/>
    <w:multiLevelType w:val="multilevel"/>
    <w:tmpl w:val="405EC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5D69F7"/>
    <w:multiLevelType w:val="hybridMultilevel"/>
    <w:tmpl w:val="8AAC5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675FCC"/>
    <w:multiLevelType w:val="multilevel"/>
    <w:tmpl w:val="405EC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2147B5"/>
    <w:multiLevelType w:val="hybridMultilevel"/>
    <w:tmpl w:val="FEF82102"/>
    <w:lvl w:ilvl="0" w:tplc="74487026">
      <w:start w:val="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BB440C"/>
    <w:multiLevelType w:val="hybridMultilevel"/>
    <w:tmpl w:val="76A8B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2A73A1"/>
    <w:multiLevelType w:val="hybridMultilevel"/>
    <w:tmpl w:val="65D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6F31AF"/>
    <w:multiLevelType w:val="hybridMultilevel"/>
    <w:tmpl w:val="A984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71256"/>
    <w:multiLevelType w:val="hybridMultilevel"/>
    <w:tmpl w:val="157237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40D85"/>
    <w:multiLevelType w:val="hybridMultilevel"/>
    <w:tmpl w:val="D624B416"/>
    <w:lvl w:ilvl="0" w:tplc="0AC8D758">
      <w:start w:val="3"/>
      <w:numFmt w:val="bullet"/>
      <w:lvlText w:val=""/>
      <w:lvlJc w:val="left"/>
      <w:pPr>
        <w:ind w:left="314" w:hanging="360"/>
      </w:pPr>
      <w:rPr>
        <w:rFonts w:ascii="Symbol" w:eastAsia="Times New Roman" w:hAnsi="Symbol" w:cs="Calibri" w:hint="default"/>
      </w:rPr>
    </w:lvl>
    <w:lvl w:ilvl="1" w:tplc="08090003" w:tentative="1">
      <w:start w:val="1"/>
      <w:numFmt w:val="bullet"/>
      <w:lvlText w:val="o"/>
      <w:lvlJc w:val="left"/>
      <w:pPr>
        <w:ind w:left="1034" w:hanging="360"/>
      </w:pPr>
      <w:rPr>
        <w:rFonts w:ascii="Courier New" w:hAnsi="Courier New" w:cs="Courier New" w:hint="default"/>
      </w:rPr>
    </w:lvl>
    <w:lvl w:ilvl="2" w:tplc="08090005" w:tentative="1">
      <w:start w:val="1"/>
      <w:numFmt w:val="bullet"/>
      <w:lvlText w:val=""/>
      <w:lvlJc w:val="left"/>
      <w:pPr>
        <w:ind w:left="1754" w:hanging="360"/>
      </w:pPr>
      <w:rPr>
        <w:rFonts w:ascii="Wingdings" w:hAnsi="Wingdings" w:hint="default"/>
      </w:rPr>
    </w:lvl>
    <w:lvl w:ilvl="3" w:tplc="08090001" w:tentative="1">
      <w:start w:val="1"/>
      <w:numFmt w:val="bullet"/>
      <w:lvlText w:val=""/>
      <w:lvlJc w:val="left"/>
      <w:pPr>
        <w:ind w:left="2474" w:hanging="360"/>
      </w:pPr>
      <w:rPr>
        <w:rFonts w:ascii="Symbol" w:hAnsi="Symbol" w:hint="default"/>
      </w:rPr>
    </w:lvl>
    <w:lvl w:ilvl="4" w:tplc="08090003" w:tentative="1">
      <w:start w:val="1"/>
      <w:numFmt w:val="bullet"/>
      <w:lvlText w:val="o"/>
      <w:lvlJc w:val="left"/>
      <w:pPr>
        <w:ind w:left="3194" w:hanging="360"/>
      </w:pPr>
      <w:rPr>
        <w:rFonts w:ascii="Courier New" w:hAnsi="Courier New" w:cs="Courier New" w:hint="default"/>
      </w:rPr>
    </w:lvl>
    <w:lvl w:ilvl="5" w:tplc="08090005" w:tentative="1">
      <w:start w:val="1"/>
      <w:numFmt w:val="bullet"/>
      <w:lvlText w:val=""/>
      <w:lvlJc w:val="left"/>
      <w:pPr>
        <w:ind w:left="3914" w:hanging="360"/>
      </w:pPr>
      <w:rPr>
        <w:rFonts w:ascii="Wingdings" w:hAnsi="Wingdings" w:hint="default"/>
      </w:rPr>
    </w:lvl>
    <w:lvl w:ilvl="6" w:tplc="08090001" w:tentative="1">
      <w:start w:val="1"/>
      <w:numFmt w:val="bullet"/>
      <w:lvlText w:val=""/>
      <w:lvlJc w:val="left"/>
      <w:pPr>
        <w:ind w:left="4634" w:hanging="360"/>
      </w:pPr>
      <w:rPr>
        <w:rFonts w:ascii="Symbol" w:hAnsi="Symbol" w:hint="default"/>
      </w:rPr>
    </w:lvl>
    <w:lvl w:ilvl="7" w:tplc="08090003" w:tentative="1">
      <w:start w:val="1"/>
      <w:numFmt w:val="bullet"/>
      <w:lvlText w:val="o"/>
      <w:lvlJc w:val="left"/>
      <w:pPr>
        <w:ind w:left="5354" w:hanging="360"/>
      </w:pPr>
      <w:rPr>
        <w:rFonts w:ascii="Courier New" w:hAnsi="Courier New" w:cs="Courier New" w:hint="default"/>
      </w:rPr>
    </w:lvl>
    <w:lvl w:ilvl="8" w:tplc="08090005" w:tentative="1">
      <w:start w:val="1"/>
      <w:numFmt w:val="bullet"/>
      <w:lvlText w:val=""/>
      <w:lvlJc w:val="left"/>
      <w:pPr>
        <w:ind w:left="6074" w:hanging="360"/>
      </w:pPr>
      <w:rPr>
        <w:rFonts w:ascii="Wingdings" w:hAnsi="Wingdings" w:hint="default"/>
      </w:rPr>
    </w:lvl>
  </w:abstractNum>
  <w:abstractNum w:abstractNumId="20" w15:restartNumberingAfterBreak="0">
    <w:nsid w:val="3A3D72E1"/>
    <w:multiLevelType w:val="hybridMultilevel"/>
    <w:tmpl w:val="E08A89D2"/>
    <w:lvl w:ilvl="0" w:tplc="42460BE0">
      <w:start w:val="1"/>
      <w:numFmt w:val="decimal"/>
      <w:lvlText w:val="%1."/>
      <w:lvlJc w:val="left"/>
      <w:pPr>
        <w:ind w:left="722" w:hanging="360"/>
      </w:pPr>
      <w:rPr>
        <w:rFonts w:hint="default"/>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21" w15:restartNumberingAfterBreak="0">
    <w:nsid w:val="3CB0747C"/>
    <w:multiLevelType w:val="hybridMultilevel"/>
    <w:tmpl w:val="02B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729B7"/>
    <w:multiLevelType w:val="hybridMultilevel"/>
    <w:tmpl w:val="1E70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D7443"/>
    <w:multiLevelType w:val="hybridMultilevel"/>
    <w:tmpl w:val="DA00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965C74"/>
    <w:multiLevelType w:val="hybridMultilevel"/>
    <w:tmpl w:val="D2103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857FB"/>
    <w:multiLevelType w:val="hybridMultilevel"/>
    <w:tmpl w:val="227C7850"/>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0A7F9E"/>
    <w:multiLevelType w:val="hybridMultilevel"/>
    <w:tmpl w:val="1B9A411A"/>
    <w:lvl w:ilvl="0" w:tplc="9686392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5A5C77"/>
    <w:multiLevelType w:val="hybridMultilevel"/>
    <w:tmpl w:val="350A2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692AF2"/>
    <w:multiLevelType w:val="hybridMultilevel"/>
    <w:tmpl w:val="C5CA5F62"/>
    <w:lvl w:ilvl="0" w:tplc="2AFC9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3F257E"/>
    <w:multiLevelType w:val="hybridMultilevel"/>
    <w:tmpl w:val="C82CF39E"/>
    <w:lvl w:ilvl="0" w:tplc="37A4E8FC">
      <w:start w:val="1"/>
      <w:numFmt w:val="decimal"/>
      <w:lvlText w:val="%1)"/>
      <w:lvlJc w:val="left"/>
      <w:pPr>
        <w:ind w:left="313" w:hanging="360"/>
      </w:pPr>
      <w:rPr>
        <w:rFonts w:hint="default"/>
      </w:rPr>
    </w:lvl>
    <w:lvl w:ilvl="1" w:tplc="08090019" w:tentative="1">
      <w:start w:val="1"/>
      <w:numFmt w:val="lowerLetter"/>
      <w:lvlText w:val="%2."/>
      <w:lvlJc w:val="left"/>
      <w:pPr>
        <w:ind w:left="1033" w:hanging="360"/>
      </w:pPr>
    </w:lvl>
    <w:lvl w:ilvl="2" w:tplc="0809001B" w:tentative="1">
      <w:start w:val="1"/>
      <w:numFmt w:val="lowerRoman"/>
      <w:lvlText w:val="%3."/>
      <w:lvlJc w:val="right"/>
      <w:pPr>
        <w:ind w:left="1753" w:hanging="180"/>
      </w:pPr>
    </w:lvl>
    <w:lvl w:ilvl="3" w:tplc="0809000F" w:tentative="1">
      <w:start w:val="1"/>
      <w:numFmt w:val="decimal"/>
      <w:lvlText w:val="%4."/>
      <w:lvlJc w:val="left"/>
      <w:pPr>
        <w:ind w:left="2473" w:hanging="360"/>
      </w:pPr>
    </w:lvl>
    <w:lvl w:ilvl="4" w:tplc="08090019" w:tentative="1">
      <w:start w:val="1"/>
      <w:numFmt w:val="lowerLetter"/>
      <w:lvlText w:val="%5."/>
      <w:lvlJc w:val="left"/>
      <w:pPr>
        <w:ind w:left="3193" w:hanging="360"/>
      </w:pPr>
    </w:lvl>
    <w:lvl w:ilvl="5" w:tplc="0809001B" w:tentative="1">
      <w:start w:val="1"/>
      <w:numFmt w:val="lowerRoman"/>
      <w:lvlText w:val="%6."/>
      <w:lvlJc w:val="right"/>
      <w:pPr>
        <w:ind w:left="3913" w:hanging="180"/>
      </w:pPr>
    </w:lvl>
    <w:lvl w:ilvl="6" w:tplc="0809000F" w:tentative="1">
      <w:start w:val="1"/>
      <w:numFmt w:val="decimal"/>
      <w:lvlText w:val="%7."/>
      <w:lvlJc w:val="left"/>
      <w:pPr>
        <w:ind w:left="4633" w:hanging="360"/>
      </w:pPr>
    </w:lvl>
    <w:lvl w:ilvl="7" w:tplc="08090019" w:tentative="1">
      <w:start w:val="1"/>
      <w:numFmt w:val="lowerLetter"/>
      <w:lvlText w:val="%8."/>
      <w:lvlJc w:val="left"/>
      <w:pPr>
        <w:ind w:left="5353" w:hanging="360"/>
      </w:pPr>
    </w:lvl>
    <w:lvl w:ilvl="8" w:tplc="0809001B" w:tentative="1">
      <w:start w:val="1"/>
      <w:numFmt w:val="lowerRoman"/>
      <w:lvlText w:val="%9."/>
      <w:lvlJc w:val="right"/>
      <w:pPr>
        <w:ind w:left="6073" w:hanging="180"/>
      </w:pPr>
    </w:lvl>
  </w:abstractNum>
  <w:abstractNum w:abstractNumId="30" w15:restartNumberingAfterBreak="0">
    <w:nsid w:val="67503CF9"/>
    <w:multiLevelType w:val="multilevel"/>
    <w:tmpl w:val="F54283C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1B2094"/>
    <w:multiLevelType w:val="hybridMultilevel"/>
    <w:tmpl w:val="8A80BC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E3DD4"/>
    <w:multiLevelType w:val="multilevel"/>
    <w:tmpl w:val="F54283C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6E1653"/>
    <w:multiLevelType w:val="hybridMultilevel"/>
    <w:tmpl w:val="EB1C43F2"/>
    <w:lvl w:ilvl="0" w:tplc="0E9E2CCE">
      <w:start w:val="1"/>
      <w:numFmt w:val="lowerLetter"/>
      <w:lvlText w:val="%1)"/>
      <w:lvlJc w:val="left"/>
      <w:pPr>
        <w:ind w:left="1080" w:hanging="360"/>
      </w:pPr>
      <w:rPr>
        <w:rFonts w:ascii="Calibri" w:eastAsia="Times New Roman" w:hAnsi="Calibri" w:cs="Calibr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0B2019"/>
    <w:multiLevelType w:val="hybridMultilevel"/>
    <w:tmpl w:val="42B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170A1"/>
    <w:multiLevelType w:val="hybridMultilevel"/>
    <w:tmpl w:val="46DA793A"/>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6" w15:restartNumberingAfterBreak="0">
    <w:nsid w:val="76463B8E"/>
    <w:multiLevelType w:val="hybridMultilevel"/>
    <w:tmpl w:val="0E8C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93061"/>
    <w:multiLevelType w:val="hybridMultilevel"/>
    <w:tmpl w:val="6BF07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2B1EC8"/>
    <w:multiLevelType w:val="multilevel"/>
    <w:tmpl w:val="475868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E8F7ED0"/>
    <w:multiLevelType w:val="hybridMultilevel"/>
    <w:tmpl w:val="9DC87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F725C9"/>
    <w:multiLevelType w:val="hybridMultilevel"/>
    <w:tmpl w:val="5246C972"/>
    <w:lvl w:ilvl="0" w:tplc="C99876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9"/>
  </w:num>
  <w:num w:numId="3">
    <w:abstractNumId w:val="37"/>
  </w:num>
  <w:num w:numId="4">
    <w:abstractNumId w:val="1"/>
  </w:num>
  <w:num w:numId="5">
    <w:abstractNumId w:val="8"/>
  </w:num>
  <w:num w:numId="6">
    <w:abstractNumId w:val="25"/>
  </w:num>
  <w:num w:numId="7">
    <w:abstractNumId w:val="7"/>
  </w:num>
  <w:num w:numId="8">
    <w:abstractNumId w:val="5"/>
  </w:num>
  <w:num w:numId="9">
    <w:abstractNumId w:val="35"/>
  </w:num>
  <w:num w:numId="10">
    <w:abstractNumId w:val="29"/>
  </w:num>
  <w:num w:numId="11">
    <w:abstractNumId w:val="31"/>
  </w:num>
  <w:num w:numId="12">
    <w:abstractNumId w:val="34"/>
  </w:num>
  <w:num w:numId="13">
    <w:abstractNumId w:val="36"/>
  </w:num>
  <w:num w:numId="14">
    <w:abstractNumId w:val="22"/>
  </w:num>
  <w:num w:numId="15">
    <w:abstractNumId w:val="23"/>
  </w:num>
  <w:num w:numId="16">
    <w:abstractNumId w:val="12"/>
  </w:num>
  <w:num w:numId="17">
    <w:abstractNumId w:val="40"/>
  </w:num>
  <w:num w:numId="18">
    <w:abstractNumId w:val="24"/>
  </w:num>
  <w:num w:numId="19">
    <w:abstractNumId w:val="11"/>
  </w:num>
  <w:num w:numId="20">
    <w:abstractNumId w:val="10"/>
  </w:num>
  <w:num w:numId="21">
    <w:abstractNumId w:val="3"/>
  </w:num>
  <w:num w:numId="22">
    <w:abstractNumId w:val="27"/>
  </w:num>
  <w:num w:numId="23">
    <w:abstractNumId w:val="21"/>
  </w:num>
  <w:num w:numId="24">
    <w:abstractNumId w:val="16"/>
  </w:num>
  <w:num w:numId="25">
    <w:abstractNumId w:val="28"/>
  </w:num>
  <w:num w:numId="26">
    <w:abstractNumId w:val="6"/>
  </w:num>
  <w:num w:numId="27">
    <w:abstractNumId w:val="38"/>
  </w:num>
  <w:num w:numId="28">
    <w:abstractNumId w:val="17"/>
  </w:num>
  <w:num w:numId="29">
    <w:abstractNumId w:val="13"/>
  </w:num>
  <w:num w:numId="30">
    <w:abstractNumId w:val="30"/>
  </w:num>
  <w:num w:numId="31">
    <w:abstractNumId w:val="32"/>
  </w:num>
  <w:num w:numId="32">
    <w:abstractNumId w:val="0"/>
  </w:num>
  <w:num w:numId="33">
    <w:abstractNumId w:val="4"/>
  </w:num>
  <w:num w:numId="34">
    <w:abstractNumId w:val="15"/>
  </w:num>
  <w:num w:numId="35">
    <w:abstractNumId w:val="33"/>
  </w:num>
  <w:num w:numId="36">
    <w:abstractNumId w:val="14"/>
  </w:num>
  <w:num w:numId="37">
    <w:abstractNumId w:val="18"/>
  </w:num>
  <w:num w:numId="38">
    <w:abstractNumId w:val="9"/>
  </w:num>
  <w:num w:numId="39">
    <w:abstractNumId w:val="26"/>
  </w:num>
  <w:num w:numId="40">
    <w:abstractNumId w:val="1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D9"/>
    <w:rsid w:val="0000332B"/>
    <w:rsid w:val="00003EC2"/>
    <w:rsid w:val="00014110"/>
    <w:rsid w:val="00022014"/>
    <w:rsid w:val="00026976"/>
    <w:rsid w:val="00034902"/>
    <w:rsid w:val="00034B97"/>
    <w:rsid w:val="00037217"/>
    <w:rsid w:val="00046E4F"/>
    <w:rsid w:val="000501CF"/>
    <w:rsid w:val="000510B4"/>
    <w:rsid w:val="000524F9"/>
    <w:rsid w:val="0005298A"/>
    <w:rsid w:val="000733DE"/>
    <w:rsid w:val="0007591B"/>
    <w:rsid w:val="000766F5"/>
    <w:rsid w:val="0008455E"/>
    <w:rsid w:val="000861E3"/>
    <w:rsid w:val="000A0116"/>
    <w:rsid w:val="000A0CCE"/>
    <w:rsid w:val="000A51DD"/>
    <w:rsid w:val="000A7452"/>
    <w:rsid w:val="000B461F"/>
    <w:rsid w:val="000C2486"/>
    <w:rsid w:val="000C44F4"/>
    <w:rsid w:val="000C6509"/>
    <w:rsid w:val="000D1270"/>
    <w:rsid w:val="000D2D3B"/>
    <w:rsid w:val="000D51BF"/>
    <w:rsid w:val="000E0D6C"/>
    <w:rsid w:val="000E606A"/>
    <w:rsid w:val="000F5DA2"/>
    <w:rsid w:val="000F721D"/>
    <w:rsid w:val="00100BF2"/>
    <w:rsid w:val="0010148C"/>
    <w:rsid w:val="00102A91"/>
    <w:rsid w:val="00106DE3"/>
    <w:rsid w:val="00113C7E"/>
    <w:rsid w:val="00115C7C"/>
    <w:rsid w:val="00116EFA"/>
    <w:rsid w:val="00121B8D"/>
    <w:rsid w:val="0012640C"/>
    <w:rsid w:val="00131815"/>
    <w:rsid w:val="00134B0B"/>
    <w:rsid w:val="00135FDD"/>
    <w:rsid w:val="001513F4"/>
    <w:rsid w:val="0015224B"/>
    <w:rsid w:val="00156DAD"/>
    <w:rsid w:val="001621B3"/>
    <w:rsid w:val="00167951"/>
    <w:rsid w:val="00167D55"/>
    <w:rsid w:val="001742EC"/>
    <w:rsid w:val="001756CC"/>
    <w:rsid w:val="001825D1"/>
    <w:rsid w:val="0018416F"/>
    <w:rsid w:val="00185E47"/>
    <w:rsid w:val="00195B66"/>
    <w:rsid w:val="001A7535"/>
    <w:rsid w:val="001B5178"/>
    <w:rsid w:val="001B71C5"/>
    <w:rsid w:val="001C25AC"/>
    <w:rsid w:val="001C6C56"/>
    <w:rsid w:val="001D055D"/>
    <w:rsid w:val="001D4977"/>
    <w:rsid w:val="001D62F4"/>
    <w:rsid w:val="001E0B16"/>
    <w:rsid w:val="001F5F7A"/>
    <w:rsid w:val="0020446B"/>
    <w:rsid w:val="0020581D"/>
    <w:rsid w:val="002134BD"/>
    <w:rsid w:val="00217159"/>
    <w:rsid w:val="00217838"/>
    <w:rsid w:val="00225B0C"/>
    <w:rsid w:val="00231233"/>
    <w:rsid w:val="00234029"/>
    <w:rsid w:val="00234411"/>
    <w:rsid w:val="00251AE7"/>
    <w:rsid w:val="0025328B"/>
    <w:rsid w:val="00261A7A"/>
    <w:rsid w:val="0026788F"/>
    <w:rsid w:val="002719F6"/>
    <w:rsid w:val="0027576E"/>
    <w:rsid w:val="00276411"/>
    <w:rsid w:val="00276B4B"/>
    <w:rsid w:val="00277844"/>
    <w:rsid w:val="00280554"/>
    <w:rsid w:val="00281B3C"/>
    <w:rsid w:val="00281BA3"/>
    <w:rsid w:val="002823BA"/>
    <w:rsid w:val="00292C25"/>
    <w:rsid w:val="0029325B"/>
    <w:rsid w:val="002A01F0"/>
    <w:rsid w:val="002A37A2"/>
    <w:rsid w:val="002A6631"/>
    <w:rsid w:val="002B5658"/>
    <w:rsid w:val="002C6A1E"/>
    <w:rsid w:val="002C6AE9"/>
    <w:rsid w:val="002C7C8B"/>
    <w:rsid w:val="002D6878"/>
    <w:rsid w:val="002E0E82"/>
    <w:rsid w:val="002F3D6A"/>
    <w:rsid w:val="002F7364"/>
    <w:rsid w:val="00303F36"/>
    <w:rsid w:val="003058B9"/>
    <w:rsid w:val="00307D50"/>
    <w:rsid w:val="00314404"/>
    <w:rsid w:val="003179FC"/>
    <w:rsid w:val="0032080B"/>
    <w:rsid w:val="00331B4A"/>
    <w:rsid w:val="0033214E"/>
    <w:rsid w:val="00332764"/>
    <w:rsid w:val="003344F2"/>
    <w:rsid w:val="00342B11"/>
    <w:rsid w:val="003434F8"/>
    <w:rsid w:val="00344DC2"/>
    <w:rsid w:val="00347D5C"/>
    <w:rsid w:val="003578D7"/>
    <w:rsid w:val="00366F54"/>
    <w:rsid w:val="003671C8"/>
    <w:rsid w:val="00370DD5"/>
    <w:rsid w:val="00371778"/>
    <w:rsid w:val="003737EA"/>
    <w:rsid w:val="00375D90"/>
    <w:rsid w:val="00381877"/>
    <w:rsid w:val="003853B7"/>
    <w:rsid w:val="00391190"/>
    <w:rsid w:val="0039141E"/>
    <w:rsid w:val="00394596"/>
    <w:rsid w:val="003A3D01"/>
    <w:rsid w:val="003A6EF7"/>
    <w:rsid w:val="003B224C"/>
    <w:rsid w:val="003B2F00"/>
    <w:rsid w:val="003C0736"/>
    <w:rsid w:val="003C454F"/>
    <w:rsid w:val="003D072C"/>
    <w:rsid w:val="003D41C6"/>
    <w:rsid w:val="003D658D"/>
    <w:rsid w:val="003D7ECD"/>
    <w:rsid w:val="003F6B52"/>
    <w:rsid w:val="00402901"/>
    <w:rsid w:val="00404AD3"/>
    <w:rsid w:val="00404F6A"/>
    <w:rsid w:val="00406C60"/>
    <w:rsid w:val="004077AE"/>
    <w:rsid w:val="00416810"/>
    <w:rsid w:val="0042379E"/>
    <w:rsid w:val="00425945"/>
    <w:rsid w:val="00427812"/>
    <w:rsid w:val="00427A32"/>
    <w:rsid w:val="00434EB2"/>
    <w:rsid w:val="00435020"/>
    <w:rsid w:val="00436D9C"/>
    <w:rsid w:val="00437BA6"/>
    <w:rsid w:val="004460DB"/>
    <w:rsid w:val="00447242"/>
    <w:rsid w:val="004516B0"/>
    <w:rsid w:val="0046010A"/>
    <w:rsid w:val="00461FCF"/>
    <w:rsid w:val="00462C36"/>
    <w:rsid w:val="00463BB2"/>
    <w:rsid w:val="00480D55"/>
    <w:rsid w:val="00482353"/>
    <w:rsid w:val="0048560F"/>
    <w:rsid w:val="00485E57"/>
    <w:rsid w:val="004872D1"/>
    <w:rsid w:val="0048761D"/>
    <w:rsid w:val="00491D7C"/>
    <w:rsid w:val="00493A71"/>
    <w:rsid w:val="0049591D"/>
    <w:rsid w:val="004966D9"/>
    <w:rsid w:val="0049795E"/>
    <w:rsid w:val="004A415A"/>
    <w:rsid w:val="004B04DE"/>
    <w:rsid w:val="004B4E78"/>
    <w:rsid w:val="004C0F4B"/>
    <w:rsid w:val="004C4C27"/>
    <w:rsid w:val="004D20B7"/>
    <w:rsid w:val="004D2ACD"/>
    <w:rsid w:val="004E5AB0"/>
    <w:rsid w:val="004F06B6"/>
    <w:rsid w:val="004F1FC8"/>
    <w:rsid w:val="00505CEF"/>
    <w:rsid w:val="005061D5"/>
    <w:rsid w:val="005074A0"/>
    <w:rsid w:val="005104FC"/>
    <w:rsid w:val="00510B96"/>
    <w:rsid w:val="005128B3"/>
    <w:rsid w:val="00514717"/>
    <w:rsid w:val="00516EBE"/>
    <w:rsid w:val="00526691"/>
    <w:rsid w:val="0052784C"/>
    <w:rsid w:val="00531E49"/>
    <w:rsid w:val="005353E6"/>
    <w:rsid w:val="00540603"/>
    <w:rsid w:val="005417C3"/>
    <w:rsid w:val="00546669"/>
    <w:rsid w:val="00552B71"/>
    <w:rsid w:val="0055562E"/>
    <w:rsid w:val="005571EC"/>
    <w:rsid w:val="00557A97"/>
    <w:rsid w:val="00561D49"/>
    <w:rsid w:val="00562042"/>
    <w:rsid w:val="00564B06"/>
    <w:rsid w:val="00566C40"/>
    <w:rsid w:val="00567AF9"/>
    <w:rsid w:val="00575390"/>
    <w:rsid w:val="00582483"/>
    <w:rsid w:val="00590CCA"/>
    <w:rsid w:val="005937AC"/>
    <w:rsid w:val="00594A80"/>
    <w:rsid w:val="00595699"/>
    <w:rsid w:val="0059605A"/>
    <w:rsid w:val="0059761A"/>
    <w:rsid w:val="005A26F4"/>
    <w:rsid w:val="005A30BB"/>
    <w:rsid w:val="005A3DC6"/>
    <w:rsid w:val="005A485D"/>
    <w:rsid w:val="005B41EC"/>
    <w:rsid w:val="005C4A74"/>
    <w:rsid w:val="005D2416"/>
    <w:rsid w:val="005D55DD"/>
    <w:rsid w:val="005E1889"/>
    <w:rsid w:val="005E1A44"/>
    <w:rsid w:val="005E4A25"/>
    <w:rsid w:val="005F14D4"/>
    <w:rsid w:val="006012D5"/>
    <w:rsid w:val="0060249F"/>
    <w:rsid w:val="0060330C"/>
    <w:rsid w:val="006071D3"/>
    <w:rsid w:val="006109CB"/>
    <w:rsid w:val="0061235A"/>
    <w:rsid w:val="00612685"/>
    <w:rsid w:val="006132CC"/>
    <w:rsid w:val="00614E45"/>
    <w:rsid w:val="006204CF"/>
    <w:rsid w:val="00624A2A"/>
    <w:rsid w:val="00630E46"/>
    <w:rsid w:val="00637270"/>
    <w:rsid w:val="00653AA9"/>
    <w:rsid w:val="00656C9E"/>
    <w:rsid w:val="00657C6F"/>
    <w:rsid w:val="00662209"/>
    <w:rsid w:val="00665484"/>
    <w:rsid w:val="00670031"/>
    <w:rsid w:val="006718F5"/>
    <w:rsid w:val="00673D0B"/>
    <w:rsid w:val="00674EAA"/>
    <w:rsid w:val="00694481"/>
    <w:rsid w:val="006A00D2"/>
    <w:rsid w:val="006A1071"/>
    <w:rsid w:val="006B18F5"/>
    <w:rsid w:val="006B3C0E"/>
    <w:rsid w:val="006B6B11"/>
    <w:rsid w:val="006C6327"/>
    <w:rsid w:val="006D05B4"/>
    <w:rsid w:val="006D1DFC"/>
    <w:rsid w:val="006D3D39"/>
    <w:rsid w:val="006D40FF"/>
    <w:rsid w:val="006D4ADA"/>
    <w:rsid w:val="006D6C80"/>
    <w:rsid w:val="006D7614"/>
    <w:rsid w:val="006E094E"/>
    <w:rsid w:val="006E4390"/>
    <w:rsid w:val="006F1FF1"/>
    <w:rsid w:val="006F3A55"/>
    <w:rsid w:val="007009BE"/>
    <w:rsid w:val="007013CA"/>
    <w:rsid w:val="00702454"/>
    <w:rsid w:val="00702FD2"/>
    <w:rsid w:val="0070391B"/>
    <w:rsid w:val="00707DB7"/>
    <w:rsid w:val="00712FD1"/>
    <w:rsid w:val="007155B5"/>
    <w:rsid w:val="0072527D"/>
    <w:rsid w:val="00726C3E"/>
    <w:rsid w:val="00734DDF"/>
    <w:rsid w:val="00734FE4"/>
    <w:rsid w:val="00735C42"/>
    <w:rsid w:val="00736E19"/>
    <w:rsid w:val="00740042"/>
    <w:rsid w:val="007476BD"/>
    <w:rsid w:val="00755982"/>
    <w:rsid w:val="0076061B"/>
    <w:rsid w:val="00760AFB"/>
    <w:rsid w:val="00762E5B"/>
    <w:rsid w:val="00777FB2"/>
    <w:rsid w:val="007919FD"/>
    <w:rsid w:val="00797D78"/>
    <w:rsid w:val="007B2560"/>
    <w:rsid w:val="007B7DCD"/>
    <w:rsid w:val="007C0C6A"/>
    <w:rsid w:val="007E59FF"/>
    <w:rsid w:val="007F1864"/>
    <w:rsid w:val="007F4CE2"/>
    <w:rsid w:val="007F4D20"/>
    <w:rsid w:val="007F77DA"/>
    <w:rsid w:val="007F7EDE"/>
    <w:rsid w:val="00800918"/>
    <w:rsid w:val="008012F5"/>
    <w:rsid w:val="00801D1D"/>
    <w:rsid w:val="008039CF"/>
    <w:rsid w:val="00806123"/>
    <w:rsid w:val="00810024"/>
    <w:rsid w:val="00812E97"/>
    <w:rsid w:val="00813823"/>
    <w:rsid w:val="00813A10"/>
    <w:rsid w:val="00815B43"/>
    <w:rsid w:val="0082059B"/>
    <w:rsid w:val="00821EB9"/>
    <w:rsid w:val="00835FE7"/>
    <w:rsid w:val="00837815"/>
    <w:rsid w:val="00843C42"/>
    <w:rsid w:val="00843E8D"/>
    <w:rsid w:val="0084634E"/>
    <w:rsid w:val="00847D1A"/>
    <w:rsid w:val="0086559C"/>
    <w:rsid w:val="0087538B"/>
    <w:rsid w:val="008754B9"/>
    <w:rsid w:val="00876920"/>
    <w:rsid w:val="00877F2A"/>
    <w:rsid w:val="00883D5C"/>
    <w:rsid w:val="008848EC"/>
    <w:rsid w:val="00891FC8"/>
    <w:rsid w:val="008939CB"/>
    <w:rsid w:val="00894CAC"/>
    <w:rsid w:val="00894E49"/>
    <w:rsid w:val="008967D3"/>
    <w:rsid w:val="008A07CE"/>
    <w:rsid w:val="008A1E51"/>
    <w:rsid w:val="008A469A"/>
    <w:rsid w:val="008A5CC5"/>
    <w:rsid w:val="008A6746"/>
    <w:rsid w:val="008C0DB3"/>
    <w:rsid w:val="008C620F"/>
    <w:rsid w:val="008D0280"/>
    <w:rsid w:val="008D03CF"/>
    <w:rsid w:val="008D2CBD"/>
    <w:rsid w:val="008E1C77"/>
    <w:rsid w:val="008E25B7"/>
    <w:rsid w:val="008E2F7F"/>
    <w:rsid w:val="008E4209"/>
    <w:rsid w:val="008E44E8"/>
    <w:rsid w:val="008F4954"/>
    <w:rsid w:val="00900E8C"/>
    <w:rsid w:val="0091028E"/>
    <w:rsid w:val="009166FA"/>
    <w:rsid w:val="00924640"/>
    <w:rsid w:val="00930007"/>
    <w:rsid w:val="009423DD"/>
    <w:rsid w:val="0094369B"/>
    <w:rsid w:val="00946428"/>
    <w:rsid w:val="00954A51"/>
    <w:rsid w:val="00955BDE"/>
    <w:rsid w:val="00962645"/>
    <w:rsid w:val="009629AA"/>
    <w:rsid w:val="00982441"/>
    <w:rsid w:val="00983062"/>
    <w:rsid w:val="00985CD9"/>
    <w:rsid w:val="00992FED"/>
    <w:rsid w:val="009B2176"/>
    <w:rsid w:val="009B4388"/>
    <w:rsid w:val="009B44F3"/>
    <w:rsid w:val="009B5FF5"/>
    <w:rsid w:val="009C6855"/>
    <w:rsid w:val="009C6A23"/>
    <w:rsid w:val="009D0C9D"/>
    <w:rsid w:val="009D33DD"/>
    <w:rsid w:val="009D5793"/>
    <w:rsid w:val="009D6BD3"/>
    <w:rsid w:val="009E1951"/>
    <w:rsid w:val="009E58B1"/>
    <w:rsid w:val="009E7650"/>
    <w:rsid w:val="009F405A"/>
    <w:rsid w:val="009F719A"/>
    <w:rsid w:val="00A06E80"/>
    <w:rsid w:val="00A070F4"/>
    <w:rsid w:val="00A073D7"/>
    <w:rsid w:val="00A10C59"/>
    <w:rsid w:val="00A173B6"/>
    <w:rsid w:val="00A26A7F"/>
    <w:rsid w:val="00A321DF"/>
    <w:rsid w:val="00A3301F"/>
    <w:rsid w:val="00A368D5"/>
    <w:rsid w:val="00A50AF7"/>
    <w:rsid w:val="00A55A54"/>
    <w:rsid w:val="00A576B3"/>
    <w:rsid w:val="00A7578B"/>
    <w:rsid w:val="00A75C39"/>
    <w:rsid w:val="00A77A62"/>
    <w:rsid w:val="00A85718"/>
    <w:rsid w:val="00AA0F2C"/>
    <w:rsid w:val="00AA58BA"/>
    <w:rsid w:val="00AA5AFB"/>
    <w:rsid w:val="00AA763D"/>
    <w:rsid w:val="00AB0B61"/>
    <w:rsid w:val="00AB2C16"/>
    <w:rsid w:val="00AB5C74"/>
    <w:rsid w:val="00AC0B63"/>
    <w:rsid w:val="00AC372C"/>
    <w:rsid w:val="00AC37C7"/>
    <w:rsid w:val="00AC5C6D"/>
    <w:rsid w:val="00AD55CC"/>
    <w:rsid w:val="00AD6230"/>
    <w:rsid w:val="00AE0AB9"/>
    <w:rsid w:val="00AE1EA4"/>
    <w:rsid w:val="00AE306D"/>
    <w:rsid w:val="00AE3D31"/>
    <w:rsid w:val="00AE6CEE"/>
    <w:rsid w:val="00AF08E9"/>
    <w:rsid w:val="00AF2D7B"/>
    <w:rsid w:val="00AF4149"/>
    <w:rsid w:val="00B03B05"/>
    <w:rsid w:val="00B06916"/>
    <w:rsid w:val="00B07F94"/>
    <w:rsid w:val="00B12B43"/>
    <w:rsid w:val="00B12E28"/>
    <w:rsid w:val="00B15651"/>
    <w:rsid w:val="00B20216"/>
    <w:rsid w:val="00B23A5B"/>
    <w:rsid w:val="00B2516F"/>
    <w:rsid w:val="00B430D6"/>
    <w:rsid w:val="00B511DD"/>
    <w:rsid w:val="00B6152B"/>
    <w:rsid w:val="00B61C9F"/>
    <w:rsid w:val="00B63B25"/>
    <w:rsid w:val="00B63CA4"/>
    <w:rsid w:val="00B71760"/>
    <w:rsid w:val="00B719C8"/>
    <w:rsid w:val="00B7248F"/>
    <w:rsid w:val="00B724E3"/>
    <w:rsid w:val="00B7288A"/>
    <w:rsid w:val="00B75E80"/>
    <w:rsid w:val="00B84E96"/>
    <w:rsid w:val="00B9026B"/>
    <w:rsid w:val="00B93ADD"/>
    <w:rsid w:val="00B94872"/>
    <w:rsid w:val="00B96EF6"/>
    <w:rsid w:val="00BA013B"/>
    <w:rsid w:val="00BA07D4"/>
    <w:rsid w:val="00BA1422"/>
    <w:rsid w:val="00BA47A4"/>
    <w:rsid w:val="00BA4B51"/>
    <w:rsid w:val="00BA6E30"/>
    <w:rsid w:val="00BB24A7"/>
    <w:rsid w:val="00BC1C64"/>
    <w:rsid w:val="00BC204F"/>
    <w:rsid w:val="00BC2D6E"/>
    <w:rsid w:val="00BC67EC"/>
    <w:rsid w:val="00BD0651"/>
    <w:rsid w:val="00BD2F4C"/>
    <w:rsid w:val="00BD459F"/>
    <w:rsid w:val="00BD77E7"/>
    <w:rsid w:val="00BD7C07"/>
    <w:rsid w:val="00BE0F34"/>
    <w:rsid w:val="00BE10DA"/>
    <w:rsid w:val="00BE1887"/>
    <w:rsid w:val="00BF2A59"/>
    <w:rsid w:val="00BF5C2D"/>
    <w:rsid w:val="00C031C0"/>
    <w:rsid w:val="00C066EF"/>
    <w:rsid w:val="00C3276A"/>
    <w:rsid w:val="00C32C5C"/>
    <w:rsid w:val="00C338DC"/>
    <w:rsid w:val="00C356E1"/>
    <w:rsid w:val="00C36E68"/>
    <w:rsid w:val="00C44A8A"/>
    <w:rsid w:val="00C539FC"/>
    <w:rsid w:val="00C55ADB"/>
    <w:rsid w:val="00C567B8"/>
    <w:rsid w:val="00C57824"/>
    <w:rsid w:val="00C6402D"/>
    <w:rsid w:val="00C6759E"/>
    <w:rsid w:val="00C74AE5"/>
    <w:rsid w:val="00C80C08"/>
    <w:rsid w:val="00C82916"/>
    <w:rsid w:val="00C87976"/>
    <w:rsid w:val="00C9151F"/>
    <w:rsid w:val="00C92F6C"/>
    <w:rsid w:val="00C933FE"/>
    <w:rsid w:val="00CA1B78"/>
    <w:rsid w:val="00CB4A01"/>
    <w:rsid w:val="00CC134F"/>
    <w:rsid w:val="00CC1A05"/>
    <w:rsid w:val="00CC4D1C"/>
    <w:rsid w:val="00CD4B11"/>
    <w:rsid w:val="00CE20C7"/>
    <w:rsid w:val="00CE6F26"/>
    <w:rsid w:val="00CE762C"/>
    <w:rsid w:val="00D0378D"/>
    <w:rsid w:val="00D15C15"/>
    <w:rsid w:val="00D169AF"/>
    <w:rsid w:val="00D22DB6"/>
    <w:rsid w:val="00D22E96"/>
    <w:rsid w:val="00D25CD9"/>
    <w:rsid w:val="00D30850"/>
    <w:rsid w:val="00D328AA"/>
    <w:rsid w:val="00D3779E"/>
    <w:rsid w:val="00D42811"/>
    <w:rsid w:val="00D44F8A"/>
    <w:rsid w:val="00D50BD1"/>
    <w:rsid w:val="00D557EA"/>
    <w:rsid w:val="00D56880"/>
    <w:rsid w:val="00D57F3C"/>
    <w:rsid w:val="00D62FE6"/>
    <w:rsid w:val="00D64F8B"/>
    <w:rsid w:val="00D67044"/>
    <w:rsid w:val="00D72279"/>
    <w:rsid w:val="00D731D5"/>
    <w:rsid w:val="00D852B3"/>
    <w:rsid w:val="00D91382"/>
    <w:rsid w:val="00D9177C"/>
    <w:rsid w:val="00D91CD6"/>
    <w:rsid w:val="00DA0BB1"/>
    <w:rsid w:val="00DA1576"/>
    <w:rsid w:val="00DA3ADB"/>
    <w:rsid w:val="00DB0243"/>
    <w:rsid w:val="00DB1841"/>
    <w:rsid w:val="00DB46A8"/>
    <w:rsid w:val="00DC0F62"/>
    <w:rsid w:val="00DC4CCF"/>
    <w:rsid w:val="00DD0D06"/>
    <w:rsid w:val="00DD5BD7"/>
    <w:rsid w:val="00DD758C"/>
    <w:rsid w:val="00DE3E63"/>
    <w:rsid w:val="00DE54BB"/>
    <w:rsid w:val="00DF20A3"/>
    <w:rsid w:val="00DF43E4"/>
    <w:rsid w:val="00DF4A9B"/>
    <w:rsid w:val="00DF5634"/>
    <w:rsid w:val="00E04205"/>
    <w:rsid w:val="00E1109E"/>
    <w:rsid w:val="00E23D8C"/>
    <w:rsid w:val="00E26B3A"/>
    <w:rsid w:val="00E41602"/>
    <w:rsid w:val="00E518E2"/>
    <w:rsid w:val="00E5303C"/>
    <w:rsid w:val="00E62D51"/>
    <w:rsid w:val="00E64A0C"/>
    <w:rsid w:val="00E67AD3"/>
    <w:rsid w:val="00E67FE1"/>
    <w:rsid w:val="00E73AFA"/>
    <w:rsid w:val="00E75309"/>
    <w:rsid w:val="00E761BA"/>
    <w:rsid w:val="00E92F7D"/>
    <w:rsid w:val="00E92FB6"/>
    <w:rsid w:val="00E93856"/>
    <w:rsid w:val="00E95016"/>
    <w:rsid w:val="00E968DE"/>
    <w:rsid w:val="00EA18E7"/>
    <w:rsid w:val="00EA6484"/>
    <w:rsid w:val="00EB559A"/>
    <w:rsid w:val="00EB6454"/>
    <w:rsid w:val="00EB70A0"/>
    <w:rsid w:val="00EC0D1E"/>
    <w:rsid w:val="00EC1901"/>
    <w:rsid w:val="00ED0B35"/>
    <w:rsid w:val="00ED1493"/>
    <w:rsid w:val="00ED1559"/>
    <w:rsid w:val="00ED3318"/>
    <w:rsid w:val="00EE4573"/>
    <w:rsid w:val="00EE5FC8"/>
    <w:rsid w:val="00EF679B"/>
    <w:rsid w:val="00F040B9"/>
    <w:rsid w:val="00F06EC1"/>
    <w:rsid w:val="00F12EEF"/>
    <w:rsid w:val="00F21736"/>
    <w:rsid w:val="00F27484"/>
    <w:rsid w:val="00F309F7"/>
    <w:rsid w:val="00F32399"/>
    <w:rsid w:val="00F32A3F"/>
    <w:rsid w:val="00F51A62"/>
    <w:rsid w:val="00F56394"/>
    <w:rsid w:val="00F65D21"/>
    <w:rsid w:val="00F72F50"/>
    <w:rsid w:val="00F762F7"/>
    <w:rsid w:val="00F8113D"/>
    <w:rsid w:val="00F814D3"/>
    <w:rsid w:val="00F83ED1"/>
    <w:rsid w:val="00F86589"/>
    <w:rsid w:val="00F87B2D"/>
    <w:rsid w:val="00F90306"/>
    <w:rsid w:val="00F926D5"/>
    <w:rsid w:val="00F92A57"/>
    <w:rsid w:val="00FA0FFF"/>
    <w:rsid w:val="00FA235A"/>
    <w:rsid w:val="00FA4576"/>
    <w:rsid w:val="00FA6798"/>
    <w:rsid w:val="00FB2432"/>
    <w:rsid w:val="00FC20A5"/>
    <w:rsid w:val="00FC6FD6"/>
    <w:rsid w:val="00FC73FC"/>
    <w:rsid w:val="00FD0B96"/>
    <w:rsid w:val="00FD4EC8"/>
    <w:rsid w:val="00FD7600"/>
    <w:rsid w:val="00FD7EE7"/>
    <w:rsid w:val="00FE06FE"/>
    <w:rsid w:val="00FE2FF6"/>
    <w:rsid w:val="00FE38E6"/>
    <w:rsid w:val="00FE3DAD"/>
    <w:rsid w:val="00FE582F"/>
    <w:rsid w:val="00FF076D"/>
    <w:rsid w:val="00FF2382"/>
    <w:rsid w:val="00FF242A"/>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50249"/>
  <w15:chartTrackingRefBased/>
  <w15:docId w15:val="{D7FFCFDA-FF80-4BB3-8297-5099DEA1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5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D9"/>
  </w:style>
  <w:style w:type="table" w:styleId="TableGrid">
    <w:name w:val="Table Grid"/>
    <w:basedOn w:val="TableNormal"/>
    <w:uiPriority w:val="39"/>
    <w:rsid w:val="00D25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CD9"/>
    <w:pPr>
      <w:ind w:left="720"/>
      <w:contextualSpacing/>
    </w:pPr>
  </w:style>
  <w:style w:type="paragraph" w:styleId="BalloonText">
    <w:name w:val="Balloon Text"/>
    <w:basedOn w:val="Normal"/>
    <w:link w:val="BalloonTextChar"/>
    <w:uiPriority w:val="99"/>
    <w:semiHidden/>
    <w:unhideWhenUsed/>
    <w:rsid w:val="0013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0B"/>
    <w:rPr>
      <w:rFonts w:ascii="Segoe UI" w:hAnsi="Segoe UI" w:cs="Segoe UI"/>
      <w:sz w:val="18"/>
      <w:szCs w:val="18"/>
    </w:rPr>
  </w:style>
  <w:style w:type="character" w:styleId="Hyperlink">
    <w:name w:val="Hyperlink"/>
    <w:basedOn w:val="DefaultParagraphFont"/>
    <w:uiPriority w:val="99"/>
    <w:unhideWhenUsed/>
    <w:rsid w:val="008E25B7"/>
    <w:rPr>
      <w:color w:val="0563C1" w:themeColor="hyperlink"/>
      <w:u w:val="single"/>
    </w:rPr>
  </w:style>
  <w:style w:type="character" w:styleId="UnresolvedMention">
    <w:name w:val="Unresolved Mention"/>
    <w:basedOn w:val="DefaultParagraphFont"/>
    <w:uiPriority w:val="99"/>
    <w:semiHidden/>
    <w:unhideWhenUsed/>
    <w:rsid w:val="008E25B7"/>
    <w:rPr>
      <w:color w:val="808080"/>
      <w:shd w:val="clear" w:color="auto" w:fill="E6E6E6"/>
    </w:rPr>
  </w:style>
  <w:style w:type="paragraph" w:styleId="Header">
    <w:name w:val="header"/>
    <w:basedOn w:val="Normal"/>
    <w:link w:val="HeaderChar"/>
    <w:uiPriority w:val="99"/>
    <w:unhideWhenUsed/>
    <w:rsid w:val="00FD7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600"/>
  </w:style>
  <w:style w:type="character" w:styleId="Emphasis">
    <w:name w:val="Emphasis"/>
    <w:basedOn w:val="DefaultParagraphFont"/>
    <w:uiPriority w:val="20"/>
    <w:qFormat/>
    <w:rsid w:val="004B04DE"/>
    <w:rPr>
      <w:b/>
      <w:bCs/>
      <w:i w:val="0"/>
      <w:iCs w:val="0"/>
    </w:rPr>
  </w:style>
  <w:style w:type="character" w:customStyle="1" w:styleId="st1">
    <w:name w:val="st1"/>
    <w:basedOn w:val="DefaultParagraphFont"/>
    <w:rsid w:val="004B04DE"/>
  </w:style>
  <w:style w:type="character" w:customStyle="1" w:styleId="ilfuvd">
    <w:name w:val="ilfuvd"/>
    <w:basedOn w:val="DefaultParagraphFont"/>
    <w:rsid w:val="00557A97"/>
  </w:style>
  <w:style w:type="paragraph" w:styleId="NormalWeb">
    <w:name w:val="Normal (Web)"/>
    <w:basedOn w:val="Normal"/>
    <w:uiPriority w:val="99"/>
    <w:semiHidden/>
    <w:unhideWhenUsed/>
    <w:rsid w:val="003D7E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D7ECD"/>
    <w:pPr>
      <w:spacing w:after="0" w:line="240" w:lineRule="auto"/>
    </w:pPr>
  </w:style>
  <w:style w:type="paragraph" w:customStyle="1" w:styleId="paragraph">
    <w:name w:val="paragraph"/>
    <w:basedOn w:val="Normal"/>
    <w:rsid w:val="001621B3"/>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1621B3"/>
  </w:style>
  <w:style w:type="character" w:customStyle="1" w:styleId="normaltextrun1">
    <w:name w:val="normaltextrun1"/>
    <w:basedOn w:val="DefaultParagraphFont"/>
    <w:rsid w:val="001621B3"/>
  </w:style>
  <w:style w:type="character" w:customStyle="1" w:styleId="eop">
    <w:name w:val="eop"/>
    <w:basedOn w:val="DefaultParagraphFont"/>
    <w:rsid w:val="001621B3"/>
  </w:style>
  <w:style w:type="character" w:styleId="CommentReference">
    <w:name w:val="annotation reference"/>
    <w:basedOn w:val="DefaultParagraphFont"/>
    <w:uiPriority w:val="99"/>
    <w:semiHidden/>
    <w:unhideWhenUsed/>
    <w:rsid w:val="005E1A44"/>
    <w:rPr>
      <w:sz w:val="16"/>
      <w:szCs w:val="16"/>
    </w:rPr>
  </w:style>
  <w:style w:type="paragraph" w:styleId="CommentText">
    <w:name w:val="annotation text"/>
    <w:basedOn w:val="Normal"/>
    <w:link w:val="CommentTextChar"/>
    <w:uiPriority w:val="99"/>
    <w:semiHidden/>
    <w:unhideWhenUsed/>
    <w:rsid w:val="005E1A44"/>
    <w:pPr>
      <w:spacing w:line="240" w:lineRule="auto"/>
    </w:pPr>
    <w:rPr>
      <w:sz w:val="20"/>
      <w:szCs w:val="20"/>
    </w:rPr>
  </w:style>
  <w:style w:type="character" w:customStyle="1" w:styleId="CommentTextChar">
    <w:name w:val="Comment Text Char"/>
    <w:basedOn w:val="DefaultParagraphFont"/>
    <w:link w:val="CommentText"/>
    <w:uiPriority w:val="99"/>
    <w:semiHidden/>
    <w:rsid w:val="005E1A44"/>
    <w:rPr>
      <w:sz w:val="20"/>
      <w:szCs w:val="20"/>
    </w:rPr>
  </w:style>
  <w:style w:type="paragraph" w:styleId="CommentSubject">
    <w:name w:val="annotation subject"/>
    <w:basedOn w:val="CommentText"/>
    <w:next w:val="CommentText"/>
    <w:link w:val="CommentSubjectChar"/>
    <w:uiPriority w:val="99"/>
    <w:semiHidden/>
    <w:unhideWhenUsed/>
    <w:rsid w:val="005E1A44"/>
    <w:rPr>
      <w:b/>
      <w:bCs/>
    </w:rPr>
  </w:style>
  <w:style w:type="character" w:customStyle="1" w:styleId="CommentSubjectChar">
    <w:name w:val="Comment Subject Char"/>
    <w:basedOn w:val="CommentTextChar"/>
    <w:link w:val="CommentSubject"/>
    <w:uiPriority w:val="99"/>
    <w:semiHidden/>
    <w:rsid w:val="005E1A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025">
      <w:bodyDiv w:val="1"/>
      <w:marLeft w:val="0"/>
      <w:marRight w:val="0"/>
      <w:marTop w:val="0"/>
      <w:marBottom w:val="0"/>
      <w:divBdr>
        <w:top w:val="none" w:sz="0" w:space="0" w:color="auto"/>
        <w:left w:val="none" w:sz="0" w:space="0" w:color="auto"/>
        <w:bottom w:val="none" w:sz="0" w:space="0" w:color="auto"/>
        <w:right w:val="none" w:sz="0" w:space="0" w:color="auto"/>
      </w:divBdr>
    </w:div>
    <w:div w:id="50811897">
      <w:bodyDiv w:val="1"/>
      <w:marLeft w:val="0"/>
      <w:marRight w:val="0"/>
      <w:marTop w:val="0"/>
      <w:marBottom w:val="0"/>
      <w:divBdr>
        <w:top w:val="none" w:sz="0" w:space="0" w:color="auto"/>
        <w:left w:val="none" w:sz="0" w:space="0" w:color="auto"/>
        <w:bottom w:val="none" w:sz="0" w:space="0" w:color="auto"/>
        <w:right w:val="none" w:sz="0" w:space="0" w:color="auto"/>
      </w:divBdr>
    </w:div>
    <w:div w:id="171260221">
      <w:bodyDiv w:val="1"/>
      <w:marLeft w:val="0"/>
      <w:marRight w:val="0"/>
      <w:marTop w:val="0"/>
      <w:marBottom w:val="0"/>
      <w:divBdr>
        <w:top w:val="none" w:sz="0" w:space="0" w:color="auto"/>
        <w:left w:val="none" w:sz="0" w:space="0" w:color="auto"/>
        <w:bottom w:val="none" w:sz="0" w:space="0" w:color="auto"/>
        <w:right w:val="none" w:sz="0" w:space="0" w:color="auto"/>
      </w:divBdr>
    </w:div>
    <w:div w:id="183639247">
      <w:bodyDiv w:val="1"/>
      <w:marLeft w:val="0"/>
      <w:marRight w:val="0"/>
      <w:marTop w:val="0"/>
      <w:marBottom w:val="0"/>
      <w:divBdr>
        <w:top w:val="none" w:sz="0" w:space="0" w:color="auto"/>
        <w:left w:val="none" w:sz="0" w:space="0" w:color="auto"/>
        <w:bottom w:val="none" w:sz="0" w:space="0" w:color="auto"/>
        <w:right w:val="none" w:sz="0" w:space="0" w:color="auto"/>
      </w:divBdr>
    </w:div>
    <w:div w:id="271670229">
      <w:bodyDiv w:val="1"/>
      <w:marLeft w:val="0"/>
      <w:marRight w:val="0"/>
      <w:marTop w:val="0"/>
      <w:marBottom w:val="0"/>
      <w:divBdr>
        <w:top w:val="none" w:sz="0" w:space="0" w:color="auto"/>
        <w:left w:val="none" w:sz="0" w:space="0" w:color="auto"/>
        <w:bottom w:val="none" w:sz="0" w:space="0" w:color="auto"/>
        <w:right w:val="none" w:sz="0" w:space="0" w:color="auto"/>
      </w:divBdr>
    </w:div>
    <w:div w:id="332608206">
      <w:bodyDiv w:val="1"/>
      <w:marLeft w:val="0"/>
      <w:marRight w:val="0"/>
      <w:marTop w:val="0"/>
      <w:marBottom w:val="0"/>
      <w:divBdr>
        <w:top w:val="none" w:sz="0" w:space="0" w:color="auto"/>
        <w:left w:val="none" w:sz="0" w:space="0" w:color="auto"/>
        <w:bottom w:val="none" w:sz="0" w:space="0" w:color="auto"/>
        <w:right w:val="none" w:sz="0" w:space="0" w:color="auto"/>
      </w:divBdr>
    </w:div>
    <w:div w:id="369570189">
      <w:bodyDiv w:val="1"/>
      <w:marLeft w:val="0"/>
      <w:marRight w:val="0"/>
      <w:marTop w:val="0"/>
      <w:marBottom w:val="0"/>
      <w:divBdr>
        <w:top w:val="none" w:sz="0" w:space="0" w:color="auto"/>
        <w:left w:val="none" w:sz="0" w:space="0" w:color="auto"/>
        <w:bottom w:val="none" w:sz="0" w:space="0" w:color="auto"/>
        <w:right w:val="none" w:sz="0" w:space="0" w:color="auto"/>
      </w:divBdr>
    </w:div>
    <w:div w:id="380524318">
      <w:bodyDiv w:val="1"/>
      <w:marLeft w:val="0"/>
      <w:marRight w:val="0"/>
      <w:marTop w:val="0"/>
      <w:marBottom w:val="0"/>
      <w:divBdr>
        <w:top w:val="none" w:sz="0" w:space="0" w:color="auto"/>
        <w:left w:val="none" w:sz="0" w:space="0" w:color="auto"/>
        <w:bottom w:val="none" w:sz="0" w:space="0" w:color="auto"/>
        <w:right w:val="none" w:sz="0" w:space="0" w:color="auto"/>
      </w:divBdr>
    </w:div>
    <w:div w:id="429351320">
      <w:bodyDiv w:val="1"/>
      <w:marLeft w:val="0"/>
      <w:marRight w:val="0"/>
      <w:marTop w:val="0"/>
      <w:marBottom w:val="0"/>
      <w:divBdr>
        <w:top w:val="none" w:sz="0" w:space="0" w:color="auto"/>
        <w:left w:val="none" w:sz="0" w:space="0" w:color="auto"/>
        <w:bottom w:val="none" w:sz="0" w:space="0" w:color="auto"/>
        <w:right w:val="none" w:sz="0" w:space="0" w:color="auto"/>
      </w:divBdr>
    </w:div>
    <w:div w:id="508450992">
      <w:bodyDiv w:val="1"/>
      <w:marLeft w:val="0"/>
      <w:marRight w:val="0"/>
      <w:marTop w:val="0"/>
      <w:marBottom w:val="0"/>
      <w:divBdr>
        <w:top w:val="none" w:sz="0" w:space="0" w:color="auto"/>
        <w:left w:val="none" w:sz="0" w:space="0" w:color="auto"/>
        <w:bottom w:val="none" w:sz="0" w:space="0" w:color="auto"/>
        <w:right w:val="none" w:sz="0" w:space="0" w:color="auto"/>
      </w:divBdr>
    </w:div>
    <w:div w:id="624114861">
      <w:bodyDiv w:val="1"/>
      <w:marLeft w:val="0"/>
      <w:marRight w:val="0"/>
      <w:marTop w:val="0"/>
      <w:marBottom w:val="0"/>
      <w:divBdr>
        <w:top w:val="none" w:sz="0" w:space="0" w:color="auto"/>
        <w:left w:val="none" w:sz="0" w:space="0" w:color="auto"/>
        <w:bottom w:val="none" w:sz="0" w:space="0" w:color="auto"/>
        <w:right w:val="none" w:sz="0" w:space="0" w:color="auto"/>
      </w:divBdr>
    </w:div>
    <w:div w:id="688920384">
      <w:bodyDiv w:val="1"/>
      <w:marLeft w:val="0"/>
      <w:marRight w:val="0"/>
      <w:marTop w:val="0"/>
      <w:marBottom w:val="0"/>
      <w:divBdr>
        <w:top w:val="none" w:sz="0" w:space="0" w:color="auto"/>
        <w:left w:val="none" w:sz="0" w:space="0" w:color="auto"/>
        <w:bottom w:val="none" w:sz="0" w:space="0" w:color="auto"/>
        <w:right w:val="none" w:sz="0" w:space="0" w:color="auto"/>
      </w:divBdr>
    </w:div>
    <w:div w:id="735012838">
      <w:bodyDiv w:val="1"/>
      <w:marLeft w:val="0"/>
      <w:marRight w:val="0"/>
      <w:marTop w:val="0"/>
      <w:marBottom w:val="0"/>
      <w:divBdr>
        <w:top w:val="none" w:sz="0" w:space="0" w:color="auto"/>
        <w:left w:val="none" w:sz="0" w:space="0" w:color="auto"/>
        <w:bottom w:val="none" w:sz="0" w:space="0" w:color="auto"/>
        <w:right w:val="none" w:sz="0" w:space="0" w:color="auto"/>
      </w:divBdr>
    </w:div>
    <w:div w:id="761607410">
      <w:bodyDiv w:val="1"/>
      <w:marLeft w:val="0"/>
      <w:marRight w:val="0"/>
      <w:marTop w:val="0"/>
      <w:marBottom w:val="0"/>
      <w:divBdr>
        <w:top w:val="none" w:sz="0" w:space="0" w:color="auto"/>
        <w:left w:val="none" w:sz="0" w:space="0" w:color="auto"/>
        <w:bottom w:val="none" w:sz="0" w:space="0" w:color="auto"/>
        <w:right w:val="none" w:sz="0" w:space="0" w:color="auto"/>
      </w:divBdr>
    </w:div>
    <w:div w:id="897285585">
      <w:bodyDiv w:val="1"/>
      <w:marLeft w:val="0"/>
      <w:marRight w:val="0"/>
      <w:marTop w:val="0"/>
      <w:marBottom w:val="0"/>
      <w:divBdr>
        <w:top w:val="none" w:sz="0" w:space="0" w:color="auto"/>
        <w:left w:val="none" w:sz="0" w:space="0" w:color="auto"/>
        <w:bottom w:val="none" w:sz="0" w:space="0" w:color="auto"/>
        <w:right w:val="none" w:sz="0" w:space="0" w:color="auto"/>
      </w:divBdr>
    </w:div>
    <w:div w:id="966668581">
      <w:bodyDiv w:val="1"/>
      <w:marLeft w:val="0"/>
      <w:marRight w:val="0"/>
      <w:marTop w:val="0"/>
      <w:marBottom w:val="0"/>
      <w:divBdr>
        <w:top w:val="none" w:sz="0" w:space="0" w:color="auto"/>
        <w:left w:val="none" w:sz="0" w:space="0" w:color="auto"/>
        <w:bottom w:val="none" w:sz="0" w:space="0" w:color="auto"/>
        <w:right w:val="none" w:sz="0" w:space="0" w:color="auto"/>
      </w:divBdr>
    </w:div>
    <w:div w:id="994644257">
      <w:bodyDiv w:val="1"/>
      <w:marLeft w:val="0"/>
      <w:marRight w:val="0"/>
      <w:marTop w:val="0"/>
      <w:marBottom w:val="0"/>
      <w:divBdr>
        <w:top w:val="none" w:sz="0" w:space="0" w:color="auto"/>
        <w:left w:val="none" w:sz="0" w:space="0" w:color="auto"/>
        <w:bottom w:val="none" w:sz="0" w:space="0" w:color="auto"/>
        <w:right w:val="none" w:sz="0" w:space="0" w:color="auto"/>
      </w:divBdr>
      <w:divsChild>
        <w:div w:id="2069067269">
          <w:marLeft w:val="0"/>
          <w:marRight w:val="0"/>
          <w:marTop w:val="0"/>
          <w:marBottom w:val="0"/>
          <w:divBdr>
            <w:top w:val="none" w:sz="0" w:space="0" w:color="auto"/>
            <w:left w:val="none" w:sz="0" w:space="0" w:color="auto"/>
            <w:bottom w:val="none" w:sz="0" w:space="0" w:color="auto"/>
            <w:right w:val="none" w:sz="0" w:space="0" w:color="auto"/>
          </w:divBdr>
          <w:divsChild>
            <w:div w:id="674184346">
              <w:marLeft w:val="0"/>
              <w:marRight w:val="0"/>
              <w:marTop w:val="0"/>
              <w:marBottom w:val="0"/>
              <w:divBdr>
                <w:top w:val="none" w:sz="0" w:space="0" w:color="auto"/>
                <w:left w:val="none" w:sz="0" w:space="0" w:color="auto"/>
                <w:bottom w:val="none" w:sz="0" w:space="0" w:color="auto"/>
                <w:right w:val="none" w:sz="0" w:space="0" w:color="auto"/>
              </w:divBdr>
              <w:divsChild>
                <w:div w:id="863906383">
                  <w:marLeft w:val="0"/>
                  <w:marRight w:val="0"/>
                  <w:marTop w:val="0"/>
                  <w:marBottom w:val="0"/>
                  <w:divBdr>
                    <w:top w:val="none" w:sz="0" w:space="0" w:color="auto"/>
                    <w:left w:val="none" w:sz="0" w:space="0" w:color="auto"/>
                    <w:bottom w:val="none" w:sz="0" w:space="0" w:color="auto"/>
                    <w:right w:val="none" w:sz="0" w:space="0" w:color="auto"/>
                  </w:divBdr>
                  <w:divsChild>
                    <w:div w:id="109905678">
                      <w:marLeft w:val="0"/>
                      <w:marRight w:val="0"/>
                      <w:marTop w:val="0"/>
                      <w:marBottom w:val="0"/>
                      <w:divBdr>
                        <w:top w:val="none" w:sz="0" w:space="0" w:color="auto"/>
                        <w:left w:val="none" w:sz="0" w:space="0" w:color="auto"/>
                        <w:bottom w:val="none" w:sz="0" w:space="0" w:color="auto"/>
                        <w:right w:val="none" w:sz="0" w:space="0" w:color="auto"/>
                      </w:divBdr>
                      <w:divsChild>
                        <w:div w:id="130444713">
                          <w:marLeft w:val="0"/>
                          <w:marRight w:val="0"/>
                          <w:marTop w:val="0"/>
                          <w:marBottom w:val="0"/>
                          <w:divBdr>
                            <w:top w:val="none" w:sz="0" w:space="0" w:color="auto"/>
                            <w:left w:val="none" w:sz="0" w:space="0" w:color="auto"/>
                            <w:bottom w:val="none" w:sz="0" w:space="0" w:color="auto"/>
                            <w:right w:val="none" w:sz="0" w:space="0" w:color="auto"/>
                          </w:divBdr>
                          <w:divsChild>
                            <w:div w:id="415564730">
                              <w:marLeft w:val="0"/>
                              <w:marRight w:val="0"/>
                              <w:marTop w:val="0"/>
                              <w:marBottom w:val="0"/>
                              <w:divBdr>
                                <w:top w:val="none" w:sz="0" w:space="0" w:color="auto"/>
                                <w:left w:val="none" w:sz="0" w:space="0" w:color="auto"/>
                                <w:bottom w:val="none" w:sz="0" w:space="0" w:color="auto"/>
                                <w:right w:val="none" w:sz="0" w:space="0" w:color="auto"/>
                              </w:divBdr>
                              <w:divsChild>
                                <w:div w:id="140923066">
                                  <w:marLeft w:val="0"/>
                                  <w:marRight w:val="0"/>
                                  <w:marTop w:val="120"/>
                                  <w:marBottom w:val="120"/>
                                  <w:divBdr>
                                    <w:top w:val="none" w:sz="0" w:space="0" w:color="auto"/>
                                    <w:left w:val="none" w:sz="0" w:space="0" w:color="auto"/>
                                    <w:bottom w:val="none" w:sz="0" w:space="0" w:color="auto"/>
                                    <w:right w:val="none" w:sz="0" w:space="0" w:color="auto"/>
                                  </w:divBdr>
                                  <w:divsChild>
                                    <w:div w:id="95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447515">
      <w:bodyDiv w:val="1"/>
      <w:marLeft w:val="0"/>
      <w:marRight w:val="0"/>
      <w:marTop w:val="0"/>
      <w:marBottom w:val="0"/>
      <w:divBdr>
        <w:top w:val="none" w:sz="0" w:space="0" w:color="auto"/>
        <w:left w:val="none" w:sz="0" w:space="0" w:color="auto"/>
        <w:bottom w:val="none" w:sz="0" w:space="0" w:color="auto"/>
        <w:right w:val="none" w:sz="0" w:space="0" w:color="auto"/>
      </w:divBdr>
    </w:div>
    <w:div w:id="1082335108">
      <w:bodyDiv w:val="1"/>
      <w:marLeft w:val="0"/>
      <w:marRight w:val="0"/>
      <w:marTop w:val="0"/>
      <w:marBottom w:val="0"/>
      <w:divBdr>
        <w:top w:val="none" w:sz="0" w:space="0" w:color="auto"/>
        <w:left w:val="none" w:sz="0" w:space="0" w:color="auto"/>
        <w:bottom w:val="none" w:sz="0" w:space="0" w:color="auto"/>
        <w:right w:val="none" w:sz="0" w:space="0" w:color="auto"/>
      </w:divBdr>
      <w:divsChild>
        <w:div w:id="1535730370">
          <w:marLeft w:val="0"/>
          <w:marRight w:val="0"/>
          <w:marTop w:val="0"/>
          <w:marBottom w:val="0"/>
          <w:divBdr>
            <w:top w:val="none" w:sz="0" w:space="0" w:color="auto"/>
            <w:left w:val="none" w:sz="0" w:space="0" w:color="auto"/>
            <w:bottom w:val="none" w:sz="0" w:space="0" w:color="auto"/>
            <w:right w:val="none" w:sz="0" w:space="0" w:color="auto"/>
          </w:divBdr>
          <w:divsChild>
            <w:div w:id="34621474">
              <w:marLeft w:val="0"/>
              <w:marRight w:val="0"/>
              <w:marTop w:val="0"/>
              <w:marBottom w:val="0"/>
              <w:divBdr>
                <w:top w:val="none" w:sz="0" w:space="0" w:color="auto"/>
                <w:left w:val="none" w:sz="0" w:space="0" w:color="auto"/>
                <w:bottom w:val="none" w:sz="0" w:space="0" w:color="auto"/>
                <w:right w:val="none" w:sz="0" w:space="0" w:color="auto"/>
              </w:divBdr>
              <w:divsChild>
                <w:div w:id="1940217052">
                  <w:marLeft w:val="0"/>
                  <w:marRight w:val="0"/>
                  <w:marTop w:val="0"/>
                  <w:marBottom w:val="0"/>
                  <w:divBdr>
                    <w:top w:val="none" w:sz="0" w:space="0" w:color="auto"/>
                    <w:left w:val="none" w:sz="0" w:space="0" w:color="auto"/>
                    <w:bottom w:val="none" w:sz="0" w:space="0" w:color="auto"/>
                    <w:right w:val="none" w:sz="0" w:space="0" w:color="auto"/>
                  </w:divBdr>
                  <w:divsChild>
                    <w:div w:id="17292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6739">
      <w:bodyDiv w:val="1"/>
      <w:marLeft w:val="0"/>
      <w:marRight w:val="0"/>
      <w:marTop w:val="0"/>
      <w:marBottom w:val="0"/>
      <w:divBdr>
        <w:top w:val="none" w:sz="0" w:space="0" w:color="auto"/>
        <w:left w:val="none" w:sz="0" w:space="0" w:color="auto"/>
        <w:bottom w:val="none" w:sz="0" w:space="0" w:color="auto"/>
        <w:right w:val="none" w:sz="0" w:space="0" w:color="auto"/>
      </w:divBdr>
    </w:div>
    <w:div w:id="1237400219">
      <w:bodyDiv w:val="1"/>
      <w:marLeft w:val="0"/>
      <w:marRight w:val="0"/>
      <w:marTop w:val="0"/>
      <w:marBottom w:val="0"/>
      <w:divBdr>
        <w:top w:val="none" w:sz="0" w:space="0" w:color="auto"/>
        <w:left w:val="none" w:sz="0" w:space="0" w:color="auto"/>
        <w:bottom w:val="none" w:sz="0" w:space="0" w:color="auto"/>
        <w:right w:val="none" w:sz="0" w:space="0" w:color="auto"/>
      </w:divBdr>
    </w:div>
    <w:div w:id="1300186966">
      <w:bodyDiv w:val="1"/>
      <w:marLeft w:val="0"/>
      <w:marRight w:val="0"/>
      <w:marTop w:val="0"/>
      <w:marBottom w:val="0"/>
      <w:divBdr>
        <w:top w:val="none" w:sz="0" w:space="0" w:color="auto"/>
        <w:left w:val="none" w:sz="0" w:space="0" w:color="auto"/>
        <w:bottom w:val="none" w:sz="0" w:space="0" w:color="auto"/>
        <w:right w:val="none" w:sz="0" w:space="0" w:color="auto"/>
      </w:divBdr>
    </w:div>
    <w:div w:id="1370648432">
      <w:bodyDiv w:val="1"/>
      <w:marLeft w:val="0"/>
      <w:marRight w:val="0"/>
      <w:marTop w:val="0"/>
      <w:marBottom w:val="0"/>
      <w:divBdr>
        <w:top w:val="none" w:sz="0" w:space="0" w:color="auto"/>
        <w:left w:val="none" w:sz="0" w:space="0" w:color="auto"/>
        <w:bottom w:val="none" w:sz="0" w:space="0" w:color="auto"/>
        <w:right w:val="none" w:sz="0" w:space="0" w:color="auto"/>
      </w:divBdr>
    </w:div>
    <w:div w:id="1470899794">
      <w:bodyDiv w:val="1"/>
      <w:marLeft w:val="0"/>
      <w:marRight w:val="0"/>
      <w:marTop w:val="0"/>
      <w:marBottom w:val="0"/>
      <w:divBdr>
        <w:top w:val="none" w:sz="0" w:space="0" w:color="auto"/>
        <w:left w:val="none" w:sz="0" w:space="0" w:color="auto"/>
        <w:bottom w:val="none" w:sz="0" w:space="0" w:color="auto"/>
        <w:right w:val="none" w:sz="0" w:space="0" w:color="auto"/>
      </w:divBdr>
    </w:div>
    <w:div w:id="1516576182">
      <w:bodyDiv w:val="1"/>
      <w:marLeft w:val="0"/>
      <w:marRight w:val="0"/>
      <w:marTop w:val="0"/>
      <w:marBottom w:val="0"/>
      <w:divBdr>
        <w:top w:val="none" w:sz="0" w:space="0" w:color="auto"/>
        <w:left w:val="none" w:sz="0" w:space="0" w:color="auto"/>
        <w:bottom w:val="none" w:sz="0" w:space="0" w:color="auto"/>
        <w:right w:val="none" w:sz="0" w:space="0" w:color="auto"/>
      </w:divBdr>
    </w:div>
    <w:div w:id="1600525059">
      <w:bodyDiv w:val="1"/>
      <w:marLeft w:val="0"/>
      <w:marRight w:val="0"/>
      <w:marTop w:val="0"/>
      <w:marBottom w:val="0"/>
      <w:divBdr>
        <w:top w:val="none" w:sz="0" w:space="0" w:color="auto"/>
        <w:left w:val="none" w:sz="0" w:space="0" w:color="auto"/>
        <w:bottom w:val="none" w:sz="0" w:space="0" w:color="auto"/>
        <w:right w:val="none" w:sz="0" w:space="0" w:color="auto"/>
      </w:divBdr>
    </w:div>
    <w:div w:id="1710764924">
      <w:bodyDiv w:val="1"/>
      <w:marLeft w:val="0"/>
      <w:marRight w:val="0"/>
      <w:marTop w:val="0"/>
      <w:marBottom w:val="0"/>
      <w:divBdr>
        <w:top w:val="none" w:sz="0" w:space="0" w:color="auto"/>
        <w:left w:val="none" w:sz="0" w:space="0" w:color="auto"/>
        <w:bottom w:val="none" w:sz="0" w:space="0" w:color="auto"/>
        <w:right w:val="none" w:sz="0" w:space="0" w:color="auto"/>
      </w:divBdr>
    </w:div>
    <w:div w:id="1735737175">
      <w:bodyDiv w:val="1"/>
      <w:marLeft w:val="0"/>
      <w:marRight w:val="0"/>
      <w:marTop w:val="0"/>
      <w:marBottom w:val="0"/>
      <w:divBdr>
        <w:top w:val="none" w:sz="0" w:space="0" w:color="auto"/>
        <w:left w:val="none" w:sz="0" w:space="0" w:color="auto"/>
        <w:bottom w:val="none" w:sz="0" w:space="0" w:color="auto"/>
        <w:right w:val="none" w:sz="0" w:space="0" w:color="auto"/>
      </w:divBdr>
      <w:divsChild>
        <w:div w:id="1828202418">
          <w:marLeft w:val="0"/>
          <w:marRight w:val="0"/>
          <w:marTop w:val="0"/>
          <w:marBottom w:val="0"/>
          <w:divBdr>
            <w:top w:val="none" w:sz="0" w:space="0" w:color="auto"/>
            <w:left w:val="none" w:sz="0" w:space="0" w:color="auto"/>
            <w:bottom w:val="none" w:sz="0" w:space="0" w:color="auto"/>
            <w:right w:val="none" w:sz="0" w:space="0" w:color="auto"/>
          </w:divBdr>
          <w:divsChild>
            <w:div w:id="236551883">
              <w:marLeft w:val="0"/>
              <w:marRight w:val="0"/>
              <w:marTop w:val="0"/>
              <w:marBottom w:val="0"/>
              <w:divBdr>
                <w:top w:val="none" w:sz="0" w:space="0" w:color="auto"/>
                <w:left w:val="none" w:sz="0" w:space="0" w:color="auto"/>
                <w:bottom w:val="none" w:sz="0" w:space="0" w:color="auto"/>
                <w:right w:val="none" w:sz="0" w:space="0" w:color="auto"/>
              </w:divBdr>
              <w:divsChild>
                <w:div w:id="333337119">
                  <w:marLeft w:val="0"/>
                  <w:marRight w:val="0"/>
                  <w:marTop w:val="0"/>
                  <w:marBottom w:val="0"/>
                  <w:divBdr>
                    <w:top w:val="none" w:sz="0" w:space="0" w:color="auto"/>
                    <w:left w:val="none" w:sz="0" w:space="0" w:color="auto"/>
                    <w:bottom w:val="none" w:sz="0" w:space="0" w:color="auto"/>
                    <w:right w:val="none" w:sz="0" w:space="0" w:color="auto"/>
                  </w:divBdr>
                  <w:divsChild>
                    <w:div w:id="564529984">
                      <w:marLeft w:val="0"/>
                      <w:marRight w:val="0"/>
                      <w:marTop w:val="0"/>
                      <w:marBottom w:val="0"/>
                      <w:divBdr>
                        <w:top w:val="none" w:sz="0" w:space="0" w:color="auto"/>
                        <w:left w:val="none" w:sz="0" w:space="0" w:color="auto"/>
                        <w:bottom w:val="none" w:sz="0" w:space="0" w:color="auto"/>
                        <w:right w:val="none" w:sz="0" w:space="0" w:color="auto"/>
                      </w:divBdr>
                      <w:divsChild>
                        <w:div w:id="196551610">
                          <w:marLeft w:val="0"/>
                          <w:marRight w:val="0"/>
                          <w:marTop w:val="0"/>
                          <w:marBottom w:val="0"/>
                          <w:divBdr>
                            <w:top w:val="none" w:sz="0" w:space="0" w:color="auto"/>
                            <w:left w:val="none" w:sz="0" w:space="0" w:color="auto"/>
                            <w:bottom w:val="none" w:sz="0" w:space="0" w:color="auto"/>
                            <w:right w:val="none" w:sz="0" w:space="0" w:color="auto"/>
                          </w:divBdr>
                          <w:divsChild>
                            <w:div w:id="1058551695">
                              <w:marLeft w:val="0"/>
                              <w:marRight w:val="0"/>
                              <w:marTop w:val="0"/>
                              <w:marBottom w:val="0"/>
                              <w:divBdr>
                                <w:top w:val="none" w:sz="0" w:space="0" w:color="auto"/>
                                <w:left w:val="none" w:sz="0" w:space="0" w:color="auto"/>
                                <w:bottom w:val="none" w:sz="0" w:space="0" w:color="auto"/>
                                <w:right w:val="none" w:sz="0" w:space="0" w:color="auto"/>
                              </w:divBdr>
                              <w:divsChild>
                                <w:div w:id="59721347">
                                  <w:marLeft w:val="0"/>
                                  <w:marRight w:val="0"/>
                                  <w:marTop w:val="0"/>
                                  <w:marBottom w:val="0"/>
                                  <w:divBdr>
                                    <w:top w:val="none" w:sz="0" w:space="0" w:color="auto"/>
                                    <w:left w:val="none" w:sz="0" w:space="0" w:color="auto"/>
                                    <w:bottom w:val="none" w:sz="0" w:space="0" w:color="auto"/>
                                    <w:right w:val="none" w:sz="0" w:space="0" w:color="auto"/>
                                  </w:divBdr>
                                  <w:divsChild>
                                    <w:div w:id="873276876">
                                      <w:marLeft w:val="0"/>
                                      <w:marRight w:val="0"/>
                                      <w:marTop w:val="0"/>
                                      <w:marBottom w:val="0"/>
                                      <w:divBdr>
                                        <w:top w:val="none" w:sz="0" w:space="0" w:color="auto"/>
                                        <w:left w:val="none" w:sz="0" w:space="0" w:color="auto"/>
                                        <w:bottom w:val="none" w:sz="0" w:space="0" w:color="auto"/>
                                        <w:right w:val="none" w:sz="0" w:space="0" w:color="auto"/>
                                      </w:divBdr>
                                      <w:divsChild>
                                        <w:div w:id="700672232">
                                          <w:marLeft w:val="0"/>
                                          <w:marRight w:val="0"/>
                                          <w:marTop w:val="0"/>
                                          <w:marBottom w:val="0"/>
                                          <w:divBdr>
                                            <w:top w:val="none" w:sz="0" w:space="0" w:color="auto"/>
                                            <w:left w:val="none" w:sz="0" w:space="0" w:color="auto"/>
                                            <w:bottom w:val="none" w:sz="0" w:space="0" w:color="auto"/>
                                            <w:right w:val="none" w:sz="0" w:space="0" w:color="auto"/>
                                          </w:divBdr>
                                          <w:divsChild>
                                            <w:div w:id="130026951">
                                              <w:marLeft w:val="0"/>
                                              <w:marRight w:val="0"/>
                                              <w:marTop w:val="0"/>
                                              <w:marBottom w:val="0"/>
                                              <w:divBdr>
                                                <w:top w:val="none" w:sz="0" w:space="0" w:color="auto"/>
                                                <w:left w:val="none" w:sz="0" w:space="0" w:color="auto"/>
                                                <w:bottom w:val="none" w:sz="0" w:space="0" w:color="auto"/>
                                                <w:right w:val="none" w:sz="0" w:space="0" w:color="auto"/>
                                              </w:divBdr>
                                              <w:divsChild>
                                                <w:div w:id="675378378">
                                                  <w:marLeft w:val="0"/>
                                                  <w:marRight w:val="0"/>
                                                  <w:marTop w:val="0"/>
                                                  <w:marBottom w:val="0"/>
                                                  <w:divBdr>
                                                    <w:top w:val="none" w:sz="0" w:space="0" w:color="auto"/>
                                                    <w:left w:val="none" w:sz="0" w:space="0" w:color="auto"/>
                                                    <w:bottom w:val="none" w:sz="0" w:space="0" w:color="auto"/>
                                                    <w:right w:val="none" w:sz="0" w:space="0" w:color="auto"/>
                                                  </w:divBdr>
                                                  <w:divsChild>
                                                    <w:div w:id="1180197469">
                                                      <w:marLeft w:val="0"/>
                                                      <w:marRight w:val="0"/>
                                                      <w:marTop w:val="0"/>
                                                      <w:marBottom w:val="0"/>
                                                      <w:divBdr>
                                                        <w:top w:val="single" w:sz="6" w:space="0" w:color="ABABAB"/>
                                                        <w:left w:val="single" w:sz="6" w:space="0" w:color="ABABAB"/>
                                                        <w:bottom w:val="none" w:sz="0" w:space="0" w:color="auto"/>
                                                        <w:right w:val="single" w:sz="6" w:space="0" w:color="ABABAB"/>
                                                      </w:divBdr>
                                                      <w:divsChild>
                                                        <w:div w:id="1372000696">
                                                          <w:marLeft w:val="0"/>
                                                          <w:marRight w:val="0"/>
                                                          <w:marTop w:val="0"/>
                                                          <w:marBottom w:val="0"/>
                                                          <w:divBdr>
                                                            <w:top w:val="none" w:sz="0" w:space="0" w:color="auto"/>
                                                            <w:left w:val="none" w:sz="0" w:space="0" w:color="auto"/>
                                                            <w:bottom w:val="none" w:sz="0" w:space="0" w:color="auto"/>
                                                            <w:right w:val="none" w:sz="0" w:space="0" w:color="auto"/>
                                                          </w:divBdr>
                                                          <w:divsChild>
                                                            <w:div w:id="1407334953">
                                                              <w:marLeft w:val="0"/>
                                                              <w:marRight w:val="0"/>
                                                              <w:marTop w:val="0"/>
                                                              <w:marBottom w:val="0"/>
                                                              <w:divBdr>
                                                                <w:top w:val="none" w:sz="0" w:space="0" w:color="auto"/>
                                                                <w:left w:val="none" w:sz="0" w:space="0" w:color="auto"/>
                                                                <w:bottom w:val="none" w:sz="0" w:space="0" w:color="auto"/>
                                                                <w:right w:val="none" w:sz="0" w:space="0" w:color="auto"/>
                                                              </w:divBdr>
                                                              <w:divsChild>
                                                                <w:div w:id="706026480">
                                                                  <w:marLeft w:val="0"/>
                                                                  <w:marRight w:val="0"/>
                                                                  <w:marTop w:val="0"/>
                                                                  <w:marBottom w:val="0"/>
                                                                  <w:divBdr>
                                                                    <w:top w:val="none" w:sz="0" w:space="0" w:color="auto"/>
                                                                    <w:left w:val="none" w:sz="0" w:space="0" w:color="auto"/>
                                                                    <w:bottom w:val="none" w:sz="0" w:space="0" w:color="auto"/>
                                                                    <w:right w:val="none" w:sz="0" w:space="0" w:color="auto"/>
                                                                  </w:divBdr>
                                                                  <w:divsChild>
                                                                    <w:div w:id="953168687">
                                                                      <w:marLeft w:val="0"/>
                                                                      <w:marRight w:val="0"/>
                                                                      <w:marTop w:val="0"/>
                                                                      <w:marBottom w:val="0"/>
                                                                      <w:divBdr>
                                                                        <w:top w:val="none" w:sz="0" w:space="0" w:color="auto"/>
                                                                        <w:left w:val="none" w:sz="0" w:space="0" w:color="auto"/>
                                                                        <w:bottom w:val="none" w:sz="0" w:space="0" w:color="auto"/>
                                                                        <w:right w:val="none" w:sz="0" w:space="0" w:color="auto"/>
                                                                      </w:divBdr>
                                                                      <w:divsChild>
                                                                        <w:div w:id="1913154512">
                                                                          <w:marLeft w:val="-75"/>
                                                                          <w:marRight w:val="0"/>
                                                                          <w:marTop w:val="30"/>
                                                                          <w:marBottom w:val="30"/>
                                                                          <w:divBdr>
                                                                            <w:top w:val="none" w:sz="0" w:space="0" w:color="auto"/>
                                                                            <w:left w:val="none" w:sz="0" w:space="0" w:color="auto"/>
                                                                            <w:bottom w:val="none" w:sz="0" w:space="0" w:color="auto"/>
                                                                            <w:right w:val="none" w:sz="0" w:space="0" w:color="auto"/>
                                                                          </w:divBdr>
                                                                          <w:divsChild>
                                                                            <w:div w:id="969284813">
                                                                              <w:marLeft w:val="0"/>
                                                                              <w:marRight w:val="0"/>
                                                                              <w:marTop w:val="0"/>
                                                                              <w:marBottom w:val="0"/>
                                                                              <w:divBdr>
                                                                                <w:top w:val="none" w:sz="0" w:space="0" w:color="auto"/>
                                                                                <w:left w:val="none" w:sz="0" w:space="0" w:color="auto"/>
                                                                                <w:bottom w:val="none" w:sz="0" w:space="0" w:color="auto"/>
                                                                                <w:right w:val="none" w:sz="0" w:space="0" w:color="auto"/>
                                                                              </w:divBdr>
                                                                              <w:divsChild>
                                                                                <w:div w:id="864096305">
                                                                                  <w:marLeft w:val="0"/>
                                                                                  <w:marRight w:val="0"/>
                                                                                  <w:marTop w:val="0"/>
                                                                                  <w:marBottom w:val="0"/>
                                                                                  <w:divBdr>
                                                                                    <w:top w:val="none" w:sz="0" w:space="0" w:color="auto"/>
                                                                                    <w:left w:val="none" w:sz="0" w:space="0" w:color="auto"/>
                                                                                    <w:bottom w:val="none" w:sz="0" w:space="0" w:color="auto"/>
                                                                                    <w:right w:val="none" w:sz="0" w:space="0" w:color="auto"/>
                                                                                  </w:divBdr>
                                                                                  <w:divsChild>
                                                                                    <w:div w:id="70666423">
                                                                                      <w:marLeft w:val="0"/>
                                                                                      <w:marRight w:val="0"/>
                                                                                      <w:marTop w:val="0"/>
                                                                                      <w:marBottom w:val="0"/>
                                                                                      <w:divBdr>
                                                                                        <w:top w:val="none" w:sz="0" w:space="0" w:color="auto"/>
                                                                                        <w:left w:val="none" w:sz="0" w:space="0" w:color="auto"/>
                                                                                        <w:bottom w:val="none" w:sz="0" w:space="0" w:color="auto"/>
                                                                                        <w:right w:val="none" w:sz="0" w:space="0" w:color="auto"/>
                                                                                      </w:divBdr>
                                                                                      <w:divsChild>
                                                                                        <w:div w:id="1245803551">
                                                                                          <w:marLeft w:val="0"/>
                                                                                          <w:marRight w:val="0"/>
                                                                                          <w:marTop w:val="0"/>
                                                                                          <w:marBottom w:val="0"/>
                                                                                          <w:divBdr>
                                                                                            <w:top w:val="none" w:sz="0" w:space="0" w:color="auto"/>
                                                                                            <w:left w:val="none" w:sz="0" w:space="0" w:color="auto"/>
                                                                                            <w:bottom w:val="none" w:sz="0" w:space="0" w:color="auto"/>
                                                                                            <w:right w:val="none" w:sz="0" w:space="0" w:color="auto"/>
                                                                                          </w:divBdr>
                                                                                          <w:divsChild>
                                                                                            <w:div w:id="1708601512">
                                                                                              <w:marLeft w:val="0"/>
                                                                                              <w:marRight w:val="0"/>
                                                                                              <w:marTop w:val="0"/>
                                                                                              <w:marBottom w:val="0"/>
                                                                                              <w:divBdr>
                                                                                                <w:top w:val="none" w:sz="0" w:space="0" w:color="auto"/>
                                                                                                <w:left w:val="none" w:sz="0" w:space="0" w:color="auto"/>
                                                                                                <w:bottom w:val="none" w:sz="0" w:space="0" w:color="auto"/>
                                                                                                <w:right w:val="none" w:sz="0" w:space="0" w:color="auto"/>
                                                                                              </w:divBdr>
                                                                                            </w:div>
                                                                                            <w:div w:id="912475324">
                                                                                              <w:marLeft w:val="0"/>
                                                                                              <w:marRight w:val="0"/>
                                                                                              <w:marTop w:val="0"/>
                                                                                              <w:marBottom w:val="0"/>
                                                                                              <w:divBdr>
                                                                                                <w:top w:val="none" w:sz="0" w:space="0" w:color="auto"/>
                                                                                                <w:left w:val="none" w:sz="0" w:space="0" w:color="auto"/>
                                                                                                <w:bottom w:val="none" w:sz="0" w:space="0" w:color="auto"/>
                                                                                                <w:right w:val="none" w:sz="0" w:space="0" w:color="auto"/>
                                                                                              </w:divBdr>
                                                                                            </w:div>
                                                                                            <w:div w:id="20400058">
                                                                                              <w:marLeft w:val="0"/>
                                                                                              <w:marRight w:val="0"/>
                                                                                              <w:marTop w:val="0"/>
                                                                                              <w:marBottom w:val="0"/>
                                                                                              <w:divBdr>
                                                                                                <w:top w:val="none" w:sz="0" w:space="0" w:color="auto"/>
                                                                                                <w:left w:val="none" w:sz="0" w:space="0" w:color="auto"/>
                                                                                                <w:bottom w:val="none" w:sz="0" w:space="0" w:color="auto"/>
                                                                                                <w:right w:val="none" w:sz="0" w:space="0" w:color="auto"/>
                                                                                              </w:divBdr>
                                                                                            </w:div>
                                                                                            <w:div w:id="1165970323">
                                                                                              <w:marLeft w:val="0"/>
                                                                                              <w:marRight w:val="0"/>
                                                                                              <w:marTop w:val="0"/>
                                                                                              <w:marBottom w:val="0"/>
                                                                                              <w:divBdr>
                                                                                                <w:top w:val="none" w:sz="0" w:space="0" w:color="auto"/>
                                                                                                <w:left w:val="none" w:sz="0" w:space="0" w:color="auto"/>
                                                                                                <w:bottom w:val="none" w:sz="0" w:space="0" w:color="auto"/>
                                                                                                <w:right w:val="none" w:sz="0" w:space="0" w:color="auto"/>
                                                                                              </w:divBdr>
                                                                                            </w:div>
                                                                                            <w:div w:id="1771581693">
                                                                                              <w:marLeft w:val="0"/>
                                                                                              <w:marRight w:val="0"/>
                                                                                              <w:marTop w:val="0"/>
                                                                                              <w:marBottom w:val="0"/>
                                                                                              <w:divBdr>
                                                                                                <w:top w:val="none" w:sz="0" w:space="0" w:color="auto"/>
                                                                                                <w:left w:val="none" w:sz="0" w:space="0" w:color="auto"/>
                                                                                                <w:bottom w:val="none" w:sz="0" w:space="0" w:color="auto"/>
                                                                                                <w:right w:val="none" w:sz="0" w:space="0" w:color="auto"/>
                                                                                              </w:divBdr>
                                                                                            </w:div>
                                                                                            <w:div w:id="2130587870">
                                                                                              <w:marLeft w:val="0"/>
                                                                                              <w:marRight w:val="0"/>
                                                                                              <w:marTop w:val="0"/>
                                                                                              <w:marBottom w:val="0"/>
                                                                                              <w:divBdr>
                                                                                                <w:top w:val="none" w:sz="0" w:space="0" w:color="auto"/>
                                                                                                <w:left w:val="none" w:sz="0" w:space="0" w:color="auto"/>
                                                                                                <w:bottom w:val="none" w:sz="0" w:space="0" w:color="auto"/>
                                                                                                <w:right w:val="none" w:sz="0" w:space="0" w:color="auto"/>
                                                                                              </w:divBdr>
                                                                                            </w:div>
                                                                                            <w:div w:id="11105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4949">
      <w:bodyDiv w:val="1"/>
      <w:marLeft w:val="0"/>
      <w:marRight w:val="0"/>
      <w:marTop w:val="0"/>
      <w:marBottom w:val="0"/>
      <w:divBdr>
        <w:top w:val="none" w:sz="0" w:space="0" w:color="auto"/>
        <w:left w:val="none" w:sz="0" w:space="0" w:color="auto"/>
        <w:bottom w:val="none" w:sz="0" w:space="0" w:color="auto"/>
        <w:right w:val="none" w:sz="0" w:space="0" w:color="auto"/>
      </w:divBdr>
    </w:div>
    <w:div w:id="1863978833">
      <w:bodyDiv w:val="1"/>
      <w:marLeft w:val="0"/>
      <w:marRight w:val="0"/>
      <w:marTop w:val="0"/>
      <w:marBottom w:val="0"/>
      <w:divBdr>
        <w:top w:val="none" w:sz="0" w:space="0" w:color="auto"/>
        <w:left w:val="none" w:sz="0" w:space="0" w:color="auto"/>
        <w:bottom w:val="none" w:sz="0" w:space="0" w:color="auto"/>
        <w:right w:val="none" w:sz="0" w:space="0" w:color="auto"/>
      </w:divBdr>
    </w:div>
    <w:div w:id="1952517983">
      <w:bodyDiv w:val="1"/>
      <w:marLeft w:val="0"/>
      <w:marRight w:val="0"/>
      <w:marTop w:val="0"/>
      <w:marBottom w:val="0"/>
      <w:divBdr>
        <w:top w:val="none" w:sz="0" w:space="0" w:color="auto"/>
        <w:left w:val="none" w:sz="0" w:space="0" w:color="auto"/>
        <w:bottom w:val="none" w:sz="0" w:space="0" w:color="auto"/>
        <w:right w:val="none" w:sz="0" w:space="0" w:color="auto"/>
      </w:divBdr>
    </w:div>
    <w:div w:id="21304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shby@marcheslep.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E7E9FC6505DC47BCD3A2D330E834A6" ma:contentTypeVersion="9" ma:contentTypeDescription="Create a new document." ma:contentTypeScope="" ma:versionID="124080282f773f927b7bd4d8652a039e">
  <xsd:schema xmlns:xsd="http://www.w3.org/2001/XMLSchema" xmlns:xs="http://www.w3.org/2001/XMLSchema" xmlns:p="http://schemas.microsoft.com/office/2006/metadata/properties" xmlns:ns2="993aa593-7e50-4d4e-a316-0de6b6c4b5f1" xmlns:ns3="adaffe05-7fcb-42c7-bb06-db14672b1fc0" targetNamespace="http://schemas.microsoft.com/office/2006/metadata/properties" ma:root="true" ma:fieldsID="316db69f063376150c38e4b889260145" ns2:_="" ns3:_="">
    <xsd:import namespace="993aa593-7e50-4d4e-a316-0de6b6c4b5f1"/>
    <xsd:import namespace="adaffe05-7fcb-42c7-bb06-db14672b1fc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aa593-7e50-4d4e-a316-0de6b6c4b5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affe05-7fcb-42c7-bb06-db14672b1fc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2917B-44AB-4AF5-9625-B8D8B4943796}">
  <ds:schemaRefs>
    <ds:schemaRef ds:uri="http://schemas.microsoft.com/office/2006/documentManagement/types"/>
    <ds:schemaRef ds:uri="http://purl.org/dc/terms/"/>
    <ds:schemaRef ds:uri="993aa593-7e50-4d4e-a316-0de6b6c4b5f1"/>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daffe05-7fcb-42c7-bb06-db14672b1fc0"/>
    <ds:schemaRef ds:uri="http://www.w3.org/XML/1998/namespace"/>
  </ds:schemaRefs>
</ds:datastoreItem>
</file>

<file path=customXml/itemProps2.xml><?xml version="1.0" encoding="utf-8"?>
<ds:datastoreItem xmlns:ds="http://schemas.openxmlformats.org/officeDocument/2006/customXml" ds:itemID="{43A78FD0-2446-45BD-A785-CA36D4D52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aa593-7e50-4d4e-a316-0de6b6c4b5f1"/>
    <ds:schemaRef ds:uri="adaffe05-7fcb-42c7-bb06-db14672b1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1E04A-BC16-4BF4-8DD7-873D7BEBBB07}">
  <ds:schemaRefs>
    <ds:schemaRef ds:uri="http://schemas.microsoft.com/sharepoint/v3/contenttype/forms"/>
  </ds:schemaRefs>
</ds:datastoreItem>
</file>

<file path=customXml/itemProps4.xml><?xml version="1.0" encoding="utf-8"?>
<ds:datastoreItem xmlns:ds="http://schemas.openxmlformats.org/officeDocument/2006/customXml" ds:itemID="{9DF8AC3C-EC9F-46D1-9170-936E259D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6</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Casey</dc:creator>
  <cp:keywords/>
  <dc:description/>
  <cp:lastModifiedBy>Ennis Vingoe</cp:lastModifiedBy>
  <cp:revision>67</cp:revision>
  <cp:lastPrinted>2019-10-29T14:31:00Z</cp:lastPrinted>
  <dcterms:created xsi:type="dcterms:W3CDTF">2019-10-29T14:32:00Z</dcterms:created>
  <dcterms:modified xsi:type="dcterms:W3CDTF">2020-02-03T12:14:00Z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0x0101005BE7E9FC6505DC47BCD3A2D330E834A6</vt:lpwstr>
  </property>
</Properties>
</file>